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D9C33" w14:textId="77777777" w:rsidR="0083529B" w:rsidRPr="00F60CE1" w:rsidRDefault="0083529B" w:rsidP="00316675">
      <w:pPr>
        <w:jc w:val="center"/>
        <w:rPr>
          <w:rFonts w:cstheme="minorHAnsi"/>
          <w:b/>
          <w:bCs/>
          <w:sz w:val="36"/>
          <w:szCs w:val="36"/>
        </w:rPr>
      </w:pPr>
      <w:r w:rsidRPr="00F60CE1">
        <w:rPr>
          <w:rFonts w:cstheme="minorHAnsi"/>
          <w:b/>
          <w:bCs/>
          <w:noProof/>
          <w:sz w:val="36"/>
          <w:szCs w:val="36"/>
          <w:lang w:eastAsia="pl-PL"/>
        </w:rPr>
        <w:drawing>
          <wp:inline distT="0" distB="0" distL="0" distR="0" wp14:anchorId="6414084D" wp14:editId="6F8F6EE0">
            <wp:extent cx="1628775" cy="1628775"/>
            <wp:effectExtent l="0" t="0" r="0" b="0"/>
            <wp:docPr id="1817499077" name="Obraz 6" descr="Logo Uniwersytetu Kazimierza Wielkiego w Bydgoszc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Logo Uniwersytetu Kazimierza Wielkiego w Bydgoszcz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E39FE" w14:textId="77777777" w:rsidR="0083529B" w:rsidRPr="00F60CE1" w:rsidRDefault="0083529B" w:rsidP="00F60CE1">
      <w:pPr>
        <w:rPr>
          <w:rFonts w:cstheme="minorHAnsi"/>
          <w:b/>
          <w:bCs/>
          <w:sz w:val="36"/>
          <w:szCs w:val="36"/>
        </w:rPr>
      </w:pPr>
      <w:r w:rsidRPr="00F60CE1">
        <w:rPr>
          <w:rFonts w:cstheme="minorHAnsi"/>
          <w:b/>
          <w:bCs/>
          <w:sz w:val="36"/>
          <w:szCs w:val="36"/>
        </w:rPr>
        <w:t> </w:t>
      </w:r>
    </w:p>
    <w:p w14:paraId="4B037ED1" w14:textId="77777777" w:rsidR="0083529B" w:rsidRPr="00F60CE1" w:rsidRDefault="0083529B" w:rsidP="00F60CE1">
      <w:pPr>
        <w:jc w:val="center"/>
        <w:rPr>
          <w:rFonts w:cstheme="minorHAnsi"/>
          <w:b/>
          <w:bCs/>
          <w:sz w:val="48"/>
          <w:szCs w:val="48"/>
        </w:rPr>
      </w:pPr>
      <w:r w:rsidRPr="00F60CE1">
        <w:rPr>
          <w:rFonts w:cstheme="minorHAnsi"/>
          <w:b/>
          <w:bCs/>
          <w:sz w:val="48"/>
          <w:szCs w:val="48"/>
        </w:rPr>
        <w:t>Projekt „Kierunki – drogi dla gospodarki”</w:t>
      </w:r>
    </w:p>
    <w:p w14:paraId="602504F2" w14:textId="77777777" w:rsidR="0083529B" w:rsidRPr="00F60CE1" w:rsidRDefault="0083529B" w:rsidP="00F60CE1">
      <w:pPr>
        <w:jc w:val="center"/>
        <w:rPr>
          <w:rFonts w:cstheme="minorHAnsi"/>
          <w:b/>
          <w:bCs/>
          <w:sz w:val="48"/>
          <w:szCs w:val="48"/>
        </w:rPr>
      </w:pPr>
    </w:p>
    <w:p w14:paraId="073B9CC5" w14:textId="1145D64A" w:rsidR="0083529B" w:rsidRPr="00F60CE1" w:rsidRDefault="0083529B" w:rsidP="0081242D">
      <w:pPr>
        <w:pStyle w:val="NormalnyWeb"/>
        <w:shd w:val="clear" w:color="auto" w:fill="FFFFFF"/>
        <w:spacing w:before="0" w:beforeAutospacing="0" w:after="225" w:afterAutospacing="0"/>
        <w:rPr>
          <w:rFonts w:asciiTheme="minorHAnsi" w:eastAsiaTheme="minorHAnsi" w:hAnsiTheme="minorHAnsi" w:cstheme="minorHAnsi"/>
          <w:b/>
          <w:bCs/>
          <w:sz w:val="48"/>
          <w:szCs w:val="48"/>
          <w:lang w:eastAsia="en-US"/>
        </w:rPr>
      </w:pPr>
      <w:r w:rsidRPr="00F60CE1">
        <w:rPr>
          <w:rFonts w:asciiTheme="minorHAnsi" w:eastAsiaTheme="minorHAnsi" w:hAnsiTheme="minorHAnsi" w:cstheme="minorHAnsi"/>
          <w:b/>
          <w:bCs/>
          <w:sz w:val="48"/>
          <w:szCs w:val="48"/>
          <w:lang w:eastAsia="en-US"/>
        </w:rPr>
        <w:t>Tytuł konspektu: </w:t>
      </w:r>
      <w:r w:rsidR="003A4CDE" w:rsidRPr="003A4CDE">
        <w:rPr>
          <w:rFonts w:asciiTheme="minorHAnsi" w:eastAsiaTheme="minorHAnsi" w:hAnsiTheme="minorHAnsi" w:cstheme="minorHAnsi"/>
          <w:b/>
          <w:bCs/>
          <w:sz w:val="48"/>
          <w:szCs w:val="48"/>
          <w:lang w:eastAsia="en-US"/>
        </w:rPr>
        <w:t>Człowiek jako istota środowiskowa:</w:t>
      </w:r>
      <w:r w:rsidR="003A4CDE">
        <w:rPr>
          <w:rFonts w:asciiTheme="minorHAnsi" w:eastAsiaTheme="minorHAnsi" w:hAnsiTheme="minorHAnsi" w:cstheme="minorHAnsi"/>
          <w:b/>
          <w:bCs/>
          <w:sz w:val="48"/>
          <w:szCs w:val="48"/>
          <w:lang w:eastAsia="en-US"/>
        </w:rPr>
        <w:t xml:space="preserve"> </w:t>
      </w:r>
      <w:r w:rsidR="003A4CDE" w:rsidRPr="003A4CDE">
        <w:rPr>
          <w:rFonts w:asciiTheme="minorHAnsi" w:eastAsiaTheme="minorHAnsi" w:hAnsiTheme="minorHAnsi" w:cstheme="minorHAnsi"/>
          <w:b/>
          <w:bCs/>
          <w:sz w:val="48"/>
          <w:szCs w:val="48"/>
          <w:lang w:eastAsia="en-US"/>
        </w:rPr>
        <w:t>natura, zmysły i ekspresja w myśli nowożytnej</w:t>
      </w:r>
    </w:p>
    <w:p w14:paraId="14F9F7C7" w14:textId="4D75C5B4" w:rsidR="0083529B" w:rsidRPr="00F60CE1" w:rsidRDefault="0083529B" w:rsidP="0081242D">
      <w:pPr>
        <w:rPr>
          <w:rFonts w:cstheme="minorHAnsi"/>
          <w:b/>
          <w:bCs/>
          <w:sz w:val="48"/>
          <w:szCs w:val="48"/>
        </w:rPr>
      </w:pPr>
      <w:r w:rsidRPr="00F60CE1">
        <w:rPr>
          <w:rFonts w:cstheme="minorHAnsi"/>
          <w:b/>
          <w:bCs/>
          <w:sz w:val="48"/>
          <w:szCs w:val="48"/>
        </w:rPr>
        <w:t>Przedmiot:</w:t>
      </w:r>
      <w:r w:rsidR="003D5B4B" w:rsidRPr="00F60CE1">
        <w:rPr>
          <w:rFonts w:cstheme="minorHAnsi"/>
          <w:b/>
          <w:bCs/>
          <w:sz w:val="48"/>
          <w:szCs w:val="48"/>
        </w:rPr>
        <w:t xml:space="preserve"> </w:t>
      </w:r>
      <w:r w:rsidR="00853979">
        <w:rPr>
          <w:rFonts w:cstheme="minorHAnsi"/>
          <w:b/>
          <w:bCs/>
          <w:sz w:val="48"/>
          <w:szCs w:val="48"/>
        </w:rPr>
        <w:t xml:space="preserve">Filozofia </w:t>
      </w:r>
      <w:r w:rsidR="003A4CDE">
        <w:rPr>
          <w:rFonts w:cstheme="minorHAnsi"/>
          <w:b/>
          <w:bCs/>
          <w:sz w:val="48"/>
          <w:szCs w:val="48"/>
        </w:rPr>
        <w:t>humanistyki</w:t>
      </w:r>
    </w:p>
    <w:p w14:paraId="54A34856" w14:textId="77777777" w:rsidR="0083529B" w:rsidRPr="00F60CE1" w:rsidRDefault="0083529B" w:rsidP="0081242D">
      <w:pPr>
        <w:rPr>
          <w:rFonts w:cstheme="minorHAnsi"/>
          <w:b/>
          <w:bCs/>
          <w:sz w:val="48"/>
          <w:szCs w:val="48"/>
        </w:rPr>
      </w:pPr>
      <w:r w:rsidRPr="00F60CE1">
        <w:rPr>
          <w:rFonts w:cstheme="minorHAnsi"/>
          <w:b/>
          <w:bCs/>
          <w:sz w:val="48"/>
          <w:szCs w:val="48"/>
        </w:rPr>
        <w:t>Kierunek studiów: Kognitywistyka</w:t>
      </w:r>
    </w:p>
    <w:p w14:paraId="171AEA2E" w14:textId="77777777" w:rsidR="0083529B" w:rsidRPr="00F60CE1" w:rsidRDefault="0083529B" w:rsidP="0081242D">
      <w:pPr>
        <w:rPr>
          <w:rFonts w:cstheme="minorHAnsi"/>
          <w:b/>
          <w:bCs/>
          <w:sz w:val="48"/>
          <w:szCs w:val="48"/>
        </w:rPr>
      </w:pPr>
      <w:r w:rsidRPr="00F60CE1">
        <w:rPr>
          <w:rFonts w:cstheme="minorHAnsi"/>
          <w:b/>
          <w:bCs/>
          <w:sz w:val="48"/>
          <w:szCs w:val="48"/>
        </w:rPr>
        <w:t>Autor:</w:t>
      </w:r>
      <w:r w:rsidR="003D5B4B" w:rsidRPr="00F60CE1">
        <w:rPr>
          <w:rFonts w:cstheme="minorHAnsi"/>
          <w:b/>
          <w:bCs/>
          <w:sz w:val="48"/>
          <w:szCs w:val="48"/>
        </w:rPr>
        <w:t xml:space="preserve"> </w:t>
      </w:r>
      <w:r w:rsidR="00853979">
        <w:rPr>
          <w:rFonts w:cstheme="minorHAnsi"/>
          <w:b/>
          <w:bCs/>
          <w:sz w:val="48"/>
          <w:szCs w:val="48"/>
        </w:rPr>
        <w:t>Magdalena Krasińska</w:t>
      </w:r>
    </w:p>
    <w:p w14:paraId="7E969F81" w14:textId="17E4368E" w:rsidR="0083529B" w:rsidRPr="00F60CE1" w:rsidRDefault="0083529B" w:rsidP="00F60CE1">
      <w:pPr>
        <w:rPr>
          <w:rFonts w:cstheme="minorHAnsi"/>
          <w:b/>
          <w:bCs/>
          <w:sz w:val="36"/>
          <w:szCs w:val="36"/>
        </w:rPr>
      </w:pPr>
    </w:p>
    <w:p w14:paraId="73720BED" w14:textId="290D9A43" w:rsidR="0083529B" w:rsidRPr="00F60CE1" w:rsidRDefault="0081242D" w:rsidP="00F60CE1">
      <w:pPr>
        <w:rPr>
          <w:rFonts w:cstheme="minorHAnsi"/>
          <w:b/>
          <w:bCs/>
          <w:sz w:val="36"/>
          <w:szCs w:val="36"/>
        </w:rPr>
      </w:pPr>
      <w:r w:rsidRPr="00F60CE1">
        <w:rPr>
          <w:rFonts w:cstheme="minorHAnsi"/>
          <w:b/>
          <w:bCs/>
          <w:noProof/>
          <w:sz w:val="36"/>
          <w:szCs w:val="36"/>
          <w:lang w:eastAsia="pl-PL"/>
        </w:rPr>
        <w:drawing>
          <wp:anchor distT="0" distB="0" distL="114300" distR="114300" simplePos="0" relativeHeight="251658240" behindDoc="0" locked="0" layoutInCell="1" allowOverlap="1" wp14:anchorId="6C9D7FB5" wp14:editId="4533D6B7">
            <wp:simplePos x="0" y="0"/>
            <wp:positionH relativeFrom="column">
              <wp:posOffset>2767330</wp:posOffset>
            </wp:positionH>
            <wp:positionV relativeFrom="paragraph">
              <wp:posOffset>3810</wp:posOffset>
            </wp:positionV>
            <wp:extent cx="2172335" cy="695325"/>
            <wp:effectExtent l="0" t="0" r="0" b="3175"/>
            <wp:wrapThrough wrapText="bothSides">
              <wp:wrapPolygon edited="0">
                <wp:start x="0" y="0"/>
                <wp:lineTo x="0" y="21304"/>
                <wp:lineTo x="21467" y="21304"/>
                <wp:lineTo x="21467" y="0"/>
                <wp:lineTo x="0" y="0"/>
              </wp:wrapPolygon>
            </wp:wrapThrough>
            <wp:docPr id="1374557131" name="Obraz 5" descr="Logo oznaczające, że projekt jest dofinansowany przez Unię Europejsk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Logo oznaczające, że projekt jest dofinansowany przez Unię Europejską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29B" w:rsidRPr="00F60CE1">
        <w:rPr>
          <w:rFonts w:cstheme="minorHAnsi"/>
          <w:b/>
          <w:bCs/>
          <w:noProof/>
          <w:sz w:val="36"/>
          <w:szCs w:val="36"/>
          <w:lang w:eastAsia="pl-PL"/>
        </w:rPr>
        <w:drawing>
          <wp:inline distT="0" distB="0" distL="0" distR="0" wp14:anchorId="3B2C9560" wp14:editId="386B4FEE">
            <wp:extent cx="2043404" cy="685800"/>
            <wp:effectExtent l="0" t="0" r="1905" b="0"/>
            <wp:docPr id="1096268467" name="Obraz 4" descr="Logo Funduszy Europejskich dla Rozwoju Społeczn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Logo Funduszy Europejskich dla Rozwoju Społeczne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970" cy="688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06ADF" w14:textId="77777777" w:rsidR="0083529B" w:rsidRPr="00F60CE1" w:rsidRDefault="0083529B" w:rsidP="00F60CE1">
      <w:pPr>
        <w:rPr>
          <w:rFonts w:cstheme="minorHAnsi"/>
          <w:b/>
          <w:bCs/>
          <w:sz w:val="36"/>
          <w:szCs w:val="36"/>
        </w:rPr>
      </w:pPr>
    </w:p>
    <w:p w14:paraId="3750DCE1" w14:textId="77777777" w:rsidR="0083529B" w:rsidRPr="00F60CE1" w:rsidRDefault="0083529B" w:rsidP="00F60CE1">
      <w:pPr>
        <w:rPr>
          <w:rFonts w:eastAsia="Times New Roman" w:cstheme="minorHAnsi"/>
          <w:b/>
          <w:bCs/>
          <w:sz w:val="36"/>
          <w:szCs w:val="36"/>
          <w:lang w:eastAsia="pl-PL"/>
        </w:rPr>
      </w:pPr>
      <w:r w:rsidRPr="00F60CE1">
        <w:rPr>
          <w:rFonts w:cstheme="minorHAnsi"/>
          <w:b/>
          <w:bCs/>
          <w:sz w:val="36"/>
          <w:szCs w:val="36"/>
        </w:rPr>
        <w:br w:type="page"/>
      </w:r>
    </w:p>
    <w:p w14:paraId="343684EC" w14:textId="3BB23FA3" w:rsidR="005E5B2D" w:rsidRPr="00F60CE1" w:rsidRDefault="003A4CDE" w:rsidP="00F60CE1">
      <w:pPr>
        <w:pStyle w:val="Nagwek1"/>
        <w:rPr>
          <w:b/>
          <w:bCs/>
          <w:color w:val="auto"/>
        </w:rPr>
      </w:pPr>
      <w:r w:rsidRPr="003A4CDE">
        <w:rPr>
          <w:b/>
          <w:bCs/>
          <w:color w:val="auto"/>
        </w:rPr>
        <w:lastRenderedPageBreak/>
        <w:t>Człowiek jako istota środowiskowa: natura, zmysły i ekspresja w myśli nowożytnej</w:t>
      </w:r>
    </w:p>
    <w:p w14:paraId="2A961BC4" w14:textId="77777777" w:rsidR="00AD0691" w:rsidRPr="00F60CE1" w:rsidRDefault="005E5B2D" w:rsidP="00F60CE1">
      <w:pPr>
        <w:pStyle w:val="NormalnyWeb"/>
        <w:numPr>
          <w:ilvl w:val="0"/>
          <w:numId w:val="30"/>
        </w:numPr>
        <w:shd w:val="clear" w:color="auto" w:fill="FFFFFF"/>
        <w:spacing w:before="0" w:beforeAutospacing="0" w:after="225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F60CE1">
        <w:rPr>
          <w:rFonts w:asciiTheme="minorHAnsi" w:hAnsiTheme="minorHAnsi" w:cstheme="minorHAnsi"/>
          <w:b/>
          <w:bCs/>
          <w:sz w:val="28"/>
          <w:szCs w:val="28"/>
        </w:rPr>
        <w:t>Czas realizacji</w:t>
      </w:r>
      <w:r w:rsidRPr="00F60CE1">
        <w:rPr>
          <w:rFonts w:asciiTheme="minorHAnsi" w:hAnsiTheme="minorHAnsi" w:cstheme="minorHAnsi"/>
          <w:sz w:val="28"/>
          <w:szCs w:val="28"/>
        </w:rPr>
        <w:t>:</w:t>
      </w:r>
      <w:r w:rsidR="00AC3E99" w:rsidRPr="00F60CE1">
        <w:rPr>
          <w:rFonts w:asciiTheme="minorHAnsi" w:hAnsiTheme="minorHAnsi" w:cstheme="minorHAnsi"/>
          <w:sz w:val="28"/>
          <w:szCs w:val="28"/>
        </w:rPr>
        <w:t xml:space="preserve"> </w:t>
      </w:r>
      <w:r w:rsidR="00015F85" w:rsidRPr="00F60CE1">
        <w:rPr>
          <w:rFonts w:asciiTheme="minorHAnsi" w:hAnsiTheme="minorHAnsi" w:cstheme="minorHAnsi"/>
          <w:sz w:val="28"/>
          <w:szCs w:val="28"/>
        </w:rPr>
        <w:t>2</w:t>
      </w:r>
      <w:r w:rsidR="00AC3E99" w:rsidRPr="00F60CE1">
        <w:rPr>
          <w:rFonts w:asciiTheme="minorHAnsi" w:hAnsiTheme="minorHAnsi" w:cstheme="minorHAnsi"/>
          <w:sz w:val="28"/>
          <w:szCs w:val="28"/>
        </w:rPr>
        <w:t xml:space="preserve"> godzin</w:t>
      </w:r>
      <w:r w:rsidR="00015F85" w:rsidRPr="00F60CE1">
        <w:rPr>
          <w:rFonts w:asciiTheme="minorHAnsi" w:hAnsiTheme="minorHAnsi" w:cstheme="minorHAnsi"/>
          <w:sz w:val="28"/>
          <w:szCs w:val="28"/>
        </w:rPr>
        <w:t>y</w:t>
      </w:r>
      <w:r w:rsidR="00AC3E99" w:rsidRPr="00F60CE1">
        <w:rPr>
          <w:rFonts w:asciiTheme="minorHAnsi" w:hAnsiTheme="minorHAnsi" w:cstheme="minorHAnsi"/>
          <w:sz w:val="28"/>
          <w:szCs w:val="28"/>
        </w:rPr>
        <w:t xml:space="preserve"> dydaktyczn</w:t>
      </w:r>
      <w:r w:rsidR="00015F85" w:rsidRPr="00F60CE1">
        <w:rPr>
          <w:rFonts w:asciiTheme="minorHAnsi" w:hAnsiTheme="minorHAnsi" w:cstheme="minorHAnsi"/>
          <w:sz w:val="28"/>
          <w:szCs w:val="28"/>
        </w:rPr>
        <w:t>e</w:t>
      </w:r>
    </w:p>
    <w:p w14:paraId="5BB3F35C" w14:textId="08801278" w:rsidR="00AD0691" w:rsidRPr="00F60CE1" w:rsidRDefault="00AD0691" w:rsidP="00F60CE1">
      <w:pPr>
        <w:pStyle w:val="NormalnyWeb"/>
        <w:numPr>
          <w:ilvl w:val="0"/>
          <w:numId w:val="30"/>
        </w:numPr>
        <w:shd w:val="clear" w:color="auto" w:fill="FFFFFF"/>
        <w:spacing w:before="0" w:beforeAutospacing="0" w:after="225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F60CE1">
        <w:rPr>
          <w:rFonts w:asciiTheme="minorHAnsi" w:hAnsiTheme="minorHAnsi" w:cstheme="minorHAnsi"/>
          <w:b/>
          <w:bCs/>
          <w:sz w:val="28"/>
          <w:szCs w:val="28"/>
        </w:rPr>
        <w:t>Efekt</w:t>
      </w:r>
      <w:r w:rsidR="0051314C" w:rsidRPr="00F60CE1">
        <w:rPr>
          <w:rFonts w:asciiTheme="minorHAnsi" w:hAnsiTheme="minorHAnsi" w:cstheme="minorHAnsi"/>
          <w:b/>
          <w:bCs/>
          <w:sz w:val="28"/>
          <w:szCs w:val="28"/>
        </w:rPr>
        <w:t xml:space="preserve">: </w:t>
      </w:r>
      <w:r w:rsidR="003A4CDE" w:rsidRPr="003A4CDE">
        <w:rPr>
          <w:rFonts w:asciiTheme="minorHAnsi" w:hAnsiTheme="minorHAnsi" w:cstheme="minorHAnsi"/>
          <w:sz w:val="28"/>
          <w:szCs w:val="28"/>
        </w:rPr>
        <w:t xml:space="preserve">Student zna wybrane nowożytne koncepcje antropologiczne i </w:t>
      </w:r>
      <w:r w:rsidR="002A38E8">
        <w:rPr>
          <w:rFonts w:asciiTheme="minorHAnsi" w:hAnsiTheme="minorHAnsi" w:cstheme="minorHAnsi"/>
          <w:sz w:val="28"/>
          <w:szCs w:val="28"/>
        </w:rPr>
        <w:t>epistemologiczne</w:t>
      </w:r>
      <w:r w:rsidR="003A4CDE" w:rsidRPr="003A4CDE">
        <w:rPr>
          <w:rFonts w:asciiTheme="minorHAnsi" w:hAnsiTheme="minorHAnsi" w:cstheme="minorHAnsi"/>
          <w:sz w:val="28"/>
          <w:szCs w:val="28"/>
        </w:rPr>
        <w:t xml:space="preserve"> opisujące</w:t>
      </w:r>
      <w:r w:rsidR="002A38E8">
        <w:rPr>
          <w:rFonts w:asciiTheme="minorHAnsi" w:hAnsiTheme="minorHAnsi" w:cstheme="minorHAnsi"/>
          <w:sz w:val="28"/>
          <w:szCs w:val="28"/>
        </w:rPr>
        <w:t xml:space="preserve"> zmysłową</w:t>
      </w:r>
      <w:r w:rsidR="003A4CDE" w:rsidRPr="003A4CDE">
        <w:rPr>
          <w:rFonts w:asciiTheme="minorHAnsi" w:hAnsiTheme="minorHAnsi" w:cstheme="minorHAnsi"/>
          <w:sz w:val="28"/>
          <w:szCs w:val="28"/>
        </w:rPr>
        <w:t xml:space="preserve"> relację człowieka z</w:t>
      </w:r>
      <w:r w:rsidR="002A38E8">
        <w:rPr>
          <w:rFonts w:asciiTheme="minorHAnsi" w:hAnsiTheme="minorHAnsi" w:cstheme="minorHAnsi"/>
          <w:sz w:val="28"/>
          <w:szCs w:val="28"/>
        </w:rPr>
        <w:t>e</w:t>
      </w:r>
      <w:r w:rsidR="003A4CDE" w:rsidRPr="003A4CDE">
        <w:rPr>
          <w:rFonts w:asciiTheme="minorHAnsi" w:hAnsiTheme="minorHAnsi" w:cstheme="minorHAnsi"/>
          <w:sz w:val="28"/>
          <w:szCs w:val="28"/>
        </w:rPr>
        <w:t xml:space="preserve"> </w:t>
      </w:r>
      <w:r w:rsidR="002A38E8">
        <w:rPr>
          <w:rFonts w:asciiTheme="minorHAnsi" w:hAnsiTheme="minorHAnsi" w:cstheme="minorHAnsi"/>
          <w:sz w:val="28"/>
          <w:szCs w:val="28"/>
        </w:rPr>
        <w:t>światem</w:t>
      </w:r>
      <w:r w:rsidR="003A4CDE" w:rsidRPr="003A4CDE">
        <w:rPr>
          <w:rFonts w:asciiTheme="minorHAnsi" w:hAnsiTheme="minorHAnsi" w:cstheme="minorHAnsi"/>
          <w:sz w:val="28"/>
          <w:szCs w:val="28"/>
        </w:rPr>
        <w:t xml:space="preserve"> ożywion</w:t>
      </w:r>
      <w:r w:rsidR="002A38E8">
        <w:rPr>
          <w:rFonts w:asciiTheme="minorHAnsi" w:hAnsiTheme="minorHAnsi" w:cstheme="minorHAnsi"/>
          <w:sz w:val="28"/>
          <w:szCs w:val="28"/>
        </w:rPr>
        <w:t>ym</w:t>
      </w:r>
      <w:r w:rsidR="003A4CDE" w:rsidRPr="003A4CDE">
        <w:rPr>
          <w:rFonts w:asciiTheme="minorHAnsi" w:hAnsiTheme="minorHAnsi" w:cstheme="minorHAnsi"/>
          <w:sz w:val="28"/>
          <w:szCs w:val="28"/>
        </w:rPr>
        <w:t xml:space="preserve"> oraz środowiskiem </w:t>
      </w:r>
      <w:r w:rsidR="002A38E8">
        <w:rPr>
          <w:rFonts w:asciiTheme="minorHAnsi" w:hAnsiTheme="minorHAnsi" w:cstheme="minorHAnsi"/>
          <w:sz w:val="28"/>
          <w:szCs w:val="28"/>
        </w:rPr>
        <w:t>naturalnym</w:t>
      </w:r>
      <w:r w:rsidR="003A4CDE" w:rsidRPr="003A4CDE">
        <w:rPr>
          <w:rFonts w:asciiTheme="minorHAnsi" w:hAnsiTheme="minorHAnsi" w:cstheme="minorHAnsi"/>
          <w:sz w:val="28"/>
          <w:szCs w:val="28"/>
        </w:rPr>
        <w:t xml:space="preserve">; potrafi wskazać, w oparciu o omówione teorie, sposób ujmowania ciągłości i różnicy między człowiekiem, zwierzęciem i </w:t>
      </w:r>
      <w:proofErr w:type="spellStart"/>
      <w:r w:rsidR="002A38E8">
        <w:rPr>
          <w:rFonts w:asciiTheme="minorHAnsi" w:hAnsiTheme="minorHAnsi" w:cstheme="minorHAnsi"/>
          <w:sz w:val="28"/>
          <w:szCs w:val="28"/>
        </w:rPr>
        <w:t>biouniwersum</w:t>
      </w:r>
      <w:proofErr w:type="spellEnd"/>
      <w:r w:rsidR="003A4CDE" w:rsidRPr="003A4CDE">
        <w:rPr>
          <w:rFonts w:asciiTheme="minorHAnsi" w:hAnsiTheme="minorHAnsi" w:cstheme="minorHAnsi"/>
          <w:sz w:val="28"/>
          <w:szCs w:val="28"/>
        </w:rPr>
        <w:t>; rozumie, na czym polega nowożytne pojmowanie natury jako środowiska ekspresji, oddziaływania i współodczuwania; potrafi wyjaśnić rolę zmysłów, afektu i wyobraźni w kształtowaniu ludzkiego doświadczenia świata w myśli nowożytnej</w:t>
      </w:r>
      <w:r w:rsidR="005E1FDA">
        <w:rPr>
          <w:rFonts w:asciiTheme="minorHAnsi" w:hAnsiTheme="minorHAnsi" w:cstheme="minorHAnsi"/>
          <w:sz w:val="28"/>
          <w:szCs w:val="28"/>
        </w:rPr>
        <w:t xml:space="preserve">; </w:t>
      </w:r>
      <w:r w:rsidR="005E1FDA" w:rsidRPr="005E1FDA">
        <w:rPr>
          <w:rFonts w:asciiTheme="minorHAnsi" w:hAnsiTheme="minorHAnsi" w:cstheme="minorHAnsi"/>
          <w:sz w:val="28"/>
          <w:szCs w:val="28"/>
        </w:rPr>
        <w:t>potrafi rozpoznać w nowożytnej historii idei i historii filozofii prefiguracje kluczowych problemów badawczych współczesnej kognitywistyki, dotyczących relacji między zmysłowością, poznaniem, językiem i środowiskiem</w:t>
      </w:r>
      <w:r w:rsidR="005E1FDA">
        <w:rPr>
          <w:rFonts w:asciiTheme="minorHAnsi" w:hAnsiTheme="minorHAnsi" w:cstheme="minorHAnsi"/>
          <w:sz w:val="28"/>
          <w:szCs w:val="28"/>
        </w:rPr>
        <w:t>.</w:t>
      </w:r>
    </w:p>
    <w:p w14:paraId="218C035D" w14:textId="77777777" w:rsidR="008F7952" w:rsidRPr="00F60CE1" w:rsidRDefault="008F7952" w:rsidP="00F60CE1">
      <w:pPr>
        <w:pStyle w:val="NormalnyWeb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F60CE1">
        <w:rPr>
          <w:rFonts w:asciiTheme="minorHAnsi" w:hAnsiTheme="minorHAnsi" w:cstheme="minorHAnsi"/>
          <w:b/>
          <w:bCs/>
          <w:sz w:val="28"/>
          <w:szCs w:val="28"/>
        </w:rPr>
        <w:t>Treści:</w:t>
      </w:r>
    </w:p>
    <w:p w14:paraId="1369D2B1" w14:textId="7D1E72D6" w:rsidR="008F7952" w:rsidRPr="00F60CE1" w:rsidRDefault="003A4CDE" w:rsidP="00F60CE1">
      <w:pPr>
        <w:pStyle w:val="NormalnyWeb"/>
        <w:numPr>
          <w:ilvl w:val="1"/>
          <w:numId w:val="30"/>
        </w:numPr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3A4CDE">
        <w:rPr>
          <w:rFonts w:asciiTheme="minorHAnsi" w:hAnsiTheme="minorHAnsi" w:cstheme="minorHAnsi"/>
          <w:sz w:val="28"/>
          <w:szCs w:val="28"/>
        </w:rPr>
        <w:t>Nowożytne ujęcia relacji człowieka z</w:t>
      </w:r>
      <w:r w:rsidR="005E1FDA">
        <w:rPr>
          <w:rFonts w:asciiTheme="minorHAnsi" w:hAnsiTheme="minorHAnsi" w:cstheme="minorHAnsi"/>
          <w:sz w:val="28"/>
          <w:szCs w:val="28"/>
        </w:rPr>
        <w:t>e</w:t>
      </w:r>
      <w:r w:rsidRPr="003A4CDE">
        <w:rPr>
          <w:rFonts w:asciiTheme="minorHAnsi" w:hAnsiTheme="minorHAnsi" w:cstheme="minorHAnsi"/>
          <w:sz w:val="28"/>
          <w:szCs w:val="28"/>
        </w:rPr>
        <w:t xml:space="preserve"> </w:t>
      </w:r>
      <w:r w:rsidR="005E1FDA">
        <w:rPr>
          <w:rFonts w:asciiTheme="minorHAnsi" w:hAnsiTheme="minorHAnsi" w:cstheme="minorHAnsi"/>
          <w:sz w:val="28"/>
          <w:szCs w:val="28"/>
        </w:rPr>
        <w:t>światem</w:t>
      </w:r>
      <w:r w:rsidRPr="003A4CDE">
        <w:rPr>
          <w:rFonts w:asciiTheme="minorHAnsi" w:hAnsiTheme="minorHAnsi" w:cstheme="minorHAnsi"/>
          <w:sz w:val="28"/>
          <w:szCs w:val="28"/>
        </w:rPr>
        <w:t xml:space="preserve"> ożywion</w:t>
      </w:r>
      <w:r w:rsidR="005E1FDA">
        <w:rPr>
          <w:rFonts w:asciiTheme="minorHAnsi" w:hAnsiTheme="minorHAnsi" w:cstheme="minorHAnsi"/>
          <w:sz w:val="28"/>
          <w:szCs w:val="28"/>
        </w:rPr>
        <w:t>ym</w:t>
      </w:r>
      <w:r w:rsidRPr="003A4CDE">
        <w:rPr>
          <w:rFonts w:asciiTheme="minorHAnsi" w:hAnsiTheme="minorHAnsi" w:cstheme="minorHAnsi"/>
          <w:sz w:val="28"/>
          <w:szCs w:val="28"/>
        </w:rPr>
        <w:t>: człowiek, zwierzę i środowisko jako kontinuum życia i zmysłowości</w:t>
      </w:r>
      <w:r w:rsidR="00C81812">
        <w:rPr>
          <w:rFonts w:asciiTheme="minorHAnsi" w:hAnsiTheme="minorHAnsi" w:cstheme="minorHAnsi"/>
          <w:sz w:val="28"/>
          <w:szCs w:val="28"/>
        </w:rPr>
        <w:t>.</w:t>
      </w:r>
    </w:p>
    <w:p w14:paraId="5DC483DA" w14:textId="22D75370" w:rsidR="008F7952" w:rsidRPr="00F60CE1" w:rsidRDefault="003A4CDE" w:rsidP="00F60CE1">
      <w:pPr>
        <w:pStyle w:val="NormalnyWeb"/>
        <w:numPr>
          <w:ilvl w:val="1"/>
          <w:numId w:val="30"/>
        </w:numPr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3A4CDE">
        <w:rPr>
          <w:rFonts w:asciiTheme="minorHAnsi" w:hAnsiTheme="minorHAnsi" w:cstheme="minorHAnsi"/>
          <w:sz w:val="28"/>
          <w:szCs w:val="28"/>
        </w:rPr>
        <w:t>Zmysły, afekt i wyobraźnia jako podstawowe media relacji człowieka ze światem naturalnym w refleksji nowożytnej</w:t>
      </w:r>
      <w:r w:rsidR="00C81812">
        <w:rPr>
          <w:rFonts w:asciiTheme="minorHAnsi" w:hAnsiTheme="minorHAnsi" w:cstheme="minorHAnsi"/>
          <w:sz w:val="28"/>
          <w:szCs w:val="28"/>
        </w:rPr>
        <w:t>.</w:t>
      </w:r>
    </w:p>
    <w:p w14:paraId="57031AD6" w14:textId="733A312F" w:rsidR="008F7952" w:rsidRPr="00F60CE1" w:rsidRDefault="003A4CDE" w:rsidP="00F60CE1">
      <w:pPr>
        <w:pStyle w:val="NormalnyWeb"/>
        <w:numPr>
          <w:ilvl w:val="1"/>
          <w:numId w:val="30"/>
        </w:numPr>
        <w:shd w:val="clear" w:color="auto" w:fill="FFFFFF"/>
        <w:spacing w:before="0" w:beforeAutospacing="0" w:after="225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3A4CDE">
        <w:rPr>
          <w:rFonts w:asciiTheme="minorHAnsi" w:hAnsiTheme="minorHAnsi" w:cstheme="minorHAnsi"/>
          <w:sz w:val="28"/>
          <w:szCs w:val="28"/>
        </w:rPr>
        <w:t>Natura jako środowisko ekspresji: pojęcia oddziaływania, współodczuwania i ekspresyjności w antropologii filozoficznej</w:t>
      </w:r>
      <w:r w:rsidR="00945087">
        <w:rPr>
          <w:rFonts w:asciiTheme="minorHAnsi" w:hAnsiTheme="minorHAnsi" w:cstheme="minorHAnsi"/>
          <w:sz w:val="28"/>
          <w:szCs w:val="28"/>
        </w:rPr>
        <w:t xml:space="preserve"> J.G. Herdera</w:t>
      </w:r>
      <w:r w:rsidR="00C81812">
        <w:rPr>
          <w:rFonts w:asciiTheme="minorHAnsi" w:hAnsiTheme="minorHAnsi" w:cstheme="minorHAnsi"/>
          <w:sz w:val="28"/>
          <w:szCs w:val="28"/>
        </w:rPr>
        <w:t>.</w:t>
      </w:r>
    </w:p>
    <w:p w14:paraId="04DEB5DF" w14:textId="0C7D6F6C" w:rsidR="003A4CDE" w:rsidRPr="0081242D" w:rsidRDefault="003A4CDE" w:rsidP="003A4CDE">
      <w:pPr>
        <w:pStyle w:val="Nagwek2"/>
        <w:rPr>
          <w:b/>
          <w:bCs/>
          <w:color w:val="auto"/>
          <w:sz w:val="28"/>
          <w:szCs w:val="28"/>
        </w:rPr>
      </w:pPr>
      <w:r w:rsidRPr="0081242D">
        <w:rPr>
          <w:b/>
          <w:bCs/>
          <w:color w:val="auto"/>
          <w:sz w:val="28"/>
          <w:szCs w:val="28"/>
        </w:rPr>
        <w:lastRenderedPageBreak/>
        <w:t>Nowożytne ujęcia relacji człowieka z</w:t>
      </w:r>
      <w:r w:rsidR="005E1FDA" w:rsidRPr="0081242D">
        <w:rPr>
          <w:b/>
          <w:bCs/>
          <w:color w:val="auto"/>
          <w:sz w:val="28"/>
          <w:szCs w:val="28"/>
        </w:rPr>
        <w:t>e</w:t>
      </w:r>
      <w:r w:rsidRPr="0081242D">
        <w:rPr>
          <w:b/>
          <w:bCs/>
          <w:color w:val="auto"/>
          <w:sz w:val="28"/>
          <w:szCs w:val="28"/>
        </w:rPr>
        <w:t xml:space="preserve"> </w:t>
      </w:r>
      <w:r w:rsidR="005E1FDA" w:rsidRPr="0081242D">
        <w:rPr>
          <w:b/>
          <w:bCs/>
          <w:color w:val="auto"/>
          <w:sz w:val="28"/>
          <w:szCs w:val="28"/>
        </w:rPr>
        <w:t>światem</w:t>
      </w:r>
      <w:r w:rsidRPr="0081242D">
        <w:rPr>
          <w:b/>
          <w:bCs/>
          <w:color w:val="auto"/>
          <w:sz w:val="28"/>
          <w:szCs w:val="28"/>
        </w:rPr>
        <w:t xml:space="preserve"> ożywion</w:t>
      </w:r>
      <w:r w:rsidR="005E1FDA" w:rsidRPr="0081242D">
        <w:rPr>
          <w:b/>
          <w:bCs/>
          <w:color w:val="auto"/>
          <w:sz w:val="28"/>
          <w:szCs w:val="28"/>
        </w:rPr>
        <w:t>ym</w:t>
      </w:r>
      <w:r w:rsidRPr="0081242D">
        <w:rPr>
          <w:b/>
          <w:bCs/>
          <w:color w:val="auto"/>
          <w:sz w:val="28"/>
          <w:szCs w:val="28"/>
        </w:rPr>
        <w:t>: człowiek, zwierzę i środowisko jako kontinuum życia i zmysłowości</w:t>
      </w:r>
    </w:p>
    <w:p w14:paraId="658C13D1" w14:textId="7B9ECFD2" w:rsidR="00945087" w:rsidRPr="00945087" w:rsidRDefault="00945087" w:rsidP="003A4CDE">
      <w:pPr>
        <w:spacing w:line="360" w:lineRule="auto"/>
        <w:rPr>
          <w:rFonts w:cstheme="minorHAnsi"/>
          <w:sz w:val="28"/>
          <w:szCs w:val="28"/>
        </w:rPr>
      </w:pPr>
      <w:r w:rsidRPr="00945087">
        <w:rPr>
          <w:rFonts w:cstheme="minorHAnsi"/>
          <w:sz w:val="28"/>
          <w:szCs w:val="28"/>
        </w:rPr>
        <w:t>Temat podejmuje problem relacji człowieka z naturą ożywioną w perspektywie historii idei nowożytnych, ze szczególnym uwzględnieniem antropologii</w:t>
      </w:r>
      <w:r>
        <w:rPr>
          <w:rFonts w:cstheme="minorHAnsi"/>
          <w:sz w:val="28"/>
          <w:szCs w:val="28"/>
        </w:rPr>
        <w:t xml:space="preserve"> i</w:t>
      </w:r>
      <w:r w:rsidRPr="00945087">
        <w:rPr>
          <w:rFonts w:cstheme="minorHAnsi"/>
          <w:sz w:val="28"/>
          <w:szCs w:val="28"/>
        </w:rPr>
        <w:t xml:space="preserve"> estetyki zmysłów. Analizowane są koncepcje ciągłości i różnicy między człowiekiem a zwierzęciem, rozumienie natury jako środowiska ekspresji oraz rola zmysłów, dźwięku i afektu w kształtowaniu doświadczenia świata. Zagadnienia te stanowią filozoficzne tło dla współczesnych debat ekologicznych, bez redukowania ich do perspektywy normatywnej lub aktywistycznej.</w:t>
      </w:r>
    </w:p>
    <w:p w14:paraId="6FE6E4FE" w14:textId="1A7DC21A" w:rsidR="003A4CDE" w:rsidRPr="003A4CDE" w:rsidRDefault="003A4CDE" w:rsidP="003A4CDE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3A4CDE">
        <w:rPr>
          <w:rFonts w:cstheme="minorHAnsi"/>
          <w:b/>
          <w:bCs/>
          <w:sz w:val="28"/>
          <w:szCs w:val="28"/>
        </w:rPr>
        <w:t>A. Kontekst ogólny (XVIII wiek)</w:t>
      </w:r>
    </w:p>
    <w:p w14:paraId="07EBE1DB" w14:textId="3D48E372" w:rsidR="003A4CDE" w:rsidRPr="003A4CDE" w:rsidRDefault="003A4CDE" w:rsidP="003A4CDE">
      <w:pPr>
        <w:numPr>
          <w:ilvl w:val="0"/>
          <w:numId w:val="37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Nowa postać filozoficznego</w:t>
      </w:r>
      <w:r w:rsidRPr="003A4CDE">
        <w:rPr>
          <w:rFonts w:cstheme="minorHAnsi"/>
          <w:sz w:val="28"/>
          <w:szCs w:val="28"/>
        </w:rPr>
        <w:t xml:space="preserve"> dualizmu:</w:t>
      </w:r>
    </w:p>
    <w:p w14:paraId="7F445284" w14:textId="2ED3CB61" w:rsidR="003A4CDE" w:rsidRPr="003A4CDE" w:rsidRDefault="003A4CDE" w:rsidP="003A4CD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odejście od klasycznej, substancjalnej</w:t>
      </w:r>
      <w:r w:rsidRPr="003A4CDE">
        <w:rPr>
          <w:rFonts w:cstheme="minorHAnsi"/>
          <w:sz w:val="28"/>
          <w:szCs w:val="28"/>
        </w:rPr>
        <w:t xml:space="preserve"> opozycji: </w:t>
      </w:r>
      <w:r>
        <w:rPr>
          <w:rFonts w:cstheme="minorHAnsi"/>
          <w:sz w:val="28"/>
          <w:szCs w:val="28"/>
        </w:rPr>
        <w:t>„</w:t>
      </w:r>
      <w:r w:rsidRPr="003A4CDE">
        <w:rPr>
          <w:rFonts w:cstheme="minorHAnsi"/>
          <w:sz w:val="28"/>
          <w:szCs w:val="28"/>
        </w:rPr>
        <w:t>duch</w:t>
      </w:r>
      <w:r>
        <w:rPr>
          <w:rFonts w:cstheme="minorHAnsi"/>
          <w:sz w:val="28"/>
          <w:szCs w:val="28"/>
        </w:rPr>
        <w:t>-</w:t>
      </w:r>
      <w:r w:rsidRPr="003A4CDE">
        <w:rPr>
          <w:rFonts w:cstheme="minorHAnsi"/>
          <w:sz w:val="28"/>
          <w:szCs w:val="28"/>
        </w:rPr>
        <w:t>materia</w:t>
      </w:r>
      <w:r>
        <w:rPr>
          <w:rFonts w:cstheme="minorHAnsi"/>
          <w:sz w:val="28"/>
          <w:szCs w:val="28"/>
        </w:rPr>
        <w:t>” na rzecz antropologiczno-społecznej</w:t>
      </w:r>
      <w:r w:rsidR="00945087">
        <w:rPr>
          <w:rFonts w:cstheme="minorHAnsi"/>
          <w:sz w:val="28"/>
          <w:szCs w:val="28"/>
        </w:rPr>
        <w:t xml:space="preserve"> relacyjności:</w:t>
      </w:r>
      <w:r w:rsidRPr="003A4CD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„</w:t>
      </w:r>
      <w:r w:rsidRPr="003A4CDE">
        <w:rPr>
          <w:rFonts w:cstheme="minorHAnsi"/>
          <w:sz w:val="28"/>
          <w:szCs w:val="28"/>
        </w:rPr>
        <w:t>natura</w:t>
      </w:r>
      <w:r>
        <w:rPr>
          <w:rFonts w:cstheme="minorHAnsi"/>
          <w:sz w:val="28"/>
          <w:szCs w:val="28"/>
        </w:rPr>
        <w:t>-kultura”</w:t>
      </w:r>
      <w:r w:rsidRPr="003A4CDE">
        <w:rPr>
          <w:rFonts w:cstheme="minorHAnsi"/>
          <w:sz w:val="28"/>
          <w:szCs w:val="28"/>
        </w:rPr>
        <w:t>;</w:t>
      </w:r>
    </w:p>
    <w:p w14:paraId="7B1E887D" w14:textId="77777777" w:rsidR="003A4CDE" w:rsidRPr="003A4CDE" w:rsidRDefault="003A4CDE" w:rsidP="003A4CD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3A4CDE">
        <w:rPr>
          <w:rFonts w:cstheme="minorHAnsi"/>
          <w:sz w:val="28"/>
          <w:szCs w:val="28"/>
        </w:rPr>
        <w:t>przesunięcie zainteresowania z substancji na funkcje, procesy i relacje.</w:t>
      </w:r>
    </w:p>
    <w:p w14:paraId="5D670B09" w14:textId="77777777" w:rsidR="003A4CDE" w:rsidRPr="003A4CDE" w:rsidRDefault="003A4CDE" w:rsidP="003A4CDE">
      <w:pPr>
        <w:numPr>
          <w:ilvl w:val="0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3A4CDE">
        <w:rPr>
          <w:rFonts w:cstheme="minorHAnsi"/>
          <w:sz w:val="28"/>
          <w:szCs w:val="28"/>
        </w:rPr>
        <w:t>Zmiana pytania antropologicznego:</w:t>
      </w:r>
    </w:p>
    <w:p w14:paraId="551F3A33" w14:textId="6E2E0DF5" w:rsidR="003A4CDE" w:rsidRPr="003A4CDE" w:rsidRDefault="003A4CDE" w:rsidP="003A4CD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3A4CDE">
        <w:rPr>
          <w:rFonts w:cstheme="minorHAnsi"/>
          <w:sz w:val="28"/>
          <w:szCs w:val="28"/>
        </w:rPr>
        <w:t xml:space="preserve">nie: </w:t>
      </w:r>
      <w:r>
        <w:rPr>
          <w:rFonts w:cstheme="minorHAnsi"/>
          <w:sz w:val="28"/>
          <w:szCs w:val="28"/>
        </w:rPr>
        <w:t>„</w:t>
      </w:r>
      <w:r w:rsidRPr="003A4CDE">
        <w:rPr>
          <w:rFonts w:cstheme="minorHAnsi"/>
          <w:sz w:val="28"/>
          <w:szCs w:val="28"/>
        </w:rPr>
        <w:t>czym jest człowiek jako byt odrębny</w:t>
      </w:r>
      <w:r>
        <w:rPr>
          <w:rFonts w:cstheme="minorHAnsi"/>
          <w:sz w:val="28"/>
          <w:szCs w:val="28"/>
        </w:rPr>
        <w:t>?”</w:t>
      </w:r>
      <w:r w:rsidRPr="003A4CDE">
        <w:rPr>
          <w:rFonts w:cstheme="minorHAnsi"/>
          <w:sz w:val="28"/>
          <w:szCs w:val="28"/>
        </w:rPr>
        <w:t>,</w:t>
      </w:r>
    </w:p>
    <w:p w14:paraId="2A089FE1" w14:textId="58FB4627" w:rsidR="003A4CDE" w:rsidRPr="003A4CDE" w:rsidRDefault="003A4CDE" w:rsidP="003A4CD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3A4CDE">
        <w:rPr>
          <w:rFonts w:cstheme="minorHAnsi"/>
          <w:sz w:val="28"/>
          <w:szCs w:val="28"/>
        </w:rPr>
        <w:t xml:space="preserve">lecz: </w:t>
      </w:r>
      <w:r>
        <w:rPr>
          <w:rFonts w:cstheme="minorHAnsi"/>
          <w:sz w:val="28"/>
          <w:szCs w:val="28"/>
        </w:rPr>
        <w:t>„</w:t>
      </w:r>
      <w:r w:rsidRPr="003A4CDE">
        <w:rPr>
          <w:rFonts w:cstheme="minorHAnsi"/>
          <w:sz w:val="28"/>
          <w:szCs w:val="28"/>
        </w:rPr>
        <w:t>jak człowiek jest usytuowany w obrębie natury ożywionej</w:t>
      </w:r>
      <w:r>
        <w:rPr>
          <w:rFonts w:cstheme="minorHAnsi"/>
          <w:sz w:val="28"/>
          <w:szCs w:val="28"/>
        </w:rPr>
        <w:t>?”</w:t>
      </w:r>
    </w:p>
    <w:p w14:paraId="27EA3D0D" w14:textId="6CDB7AFE" w:rsidR="003A4CDE" w:rsidRPr="003A4CDE" w:rsidRDefault="003A4CDE" w:rsidP="003A4CDE">
      <w:pPr>
        <w:numPr>
          <w:ilvl w:val="0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3A4CDE">
        <w:rPr>
          <w:rFonts w:cstheme="minorHAnsi"/>
          <w:sz w:val="28"/>
          <w:szCs w:val="28"/>
        </w:rPr>
        <w:t xml:space="preserve">Wspólne </w:t>
      </w:r>
      <w:r w:rsidR="00B17EAB">
        <w:rPr>
          <w:rFonts w:cstheme="minorHAnsi"/>
          <w:sz w:val="28"/>
          <w:szCs w:val="28"/>
        </w:rPr>
        <w:t>pytanie</w:t>
      </w:r>
      <w:r w:rsidRPr="003A4CDE">
        <w:rPr>
          <w:rFonts w:cstheme="minorHAnsi"/>
          <w:sz w:val="28"/>
          <w:szCs w:val="28"/>
        </w:rPr>
        <w:t xml:space="preserve"> analizowanych autorów</w:t>
      </w:r>
      <w:r w:rsidR="00B17EAB">
        <w:rPr>
          <w:rFonts w:cstheme="minorHAnsi"/>
          <w:sz w:val="28"/>
          <w:szCs w:val="28"/>
        </w:rPr>
        <w:t xml:space="preserve"> (Rousseau, Condillac, Herder)</w:t>
      </w:r>
      <w:r w:rsidRPr="003A4CDE">
        <w:rPr>
          <w:rFonts w:cstheme="minorHAnsi"/>
          <w:sz w:val="28"/>
          <w:szCs w:val="28"/>
        </w:rPr>
        <w:t>:</w:t>
      </w:r>
    </w:p>
    <w:p w14:paraId="69505768" w14:textId="702A70A6" w:rsidR="003A4CDE" w:rsidRPr="003A4CDE" w:rsidRDefault="00B17EAB" w:rsidP="003A4CD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czy człowiek jest wyjątkiem ontologicznym czy też r</w:t>
      </w:r>
      <w:r w:rsidR="003A4CDE" w:rsidRPr="003A4CDE">
        <w:rPr>
          <w:rFonts w:cstheme="minorHAnsi"/>
          <w:sz w:val="28"/>
          <w:szCs w:val="28"/>
        </w:rPr>
        <w:t>óżni się</w:t>
      </w:r>
      <w:r>
        <w:rPr>
          <w:rFonts w:cstheme="minorHAnsi"/>
          <w:sz w:val="28"/>
          <w:szCs w:val="28"/>
        </w:rPr>
        <w:t xml:space="preserve"> od natury</w:t>
      </w:r>
      <w:r w:rsidR="003A4CDE" w:rsidRPr="003A4CDE">
        <w:rPr>
          <w:rFonts w:cstheme="minorHAnsi"/>
          <w:sz w:val="28"/>
          <w:szCs w:val="28"/>
        </w:rPr>
        <w:t xml:space="preserve"> stopniem organizacji</w:t>
      </w:r>
      <w:r>
        <w:rPr>
          <w:rFonts w:cstheme="minorHAnsi"/>
          <w:sz w:val="28"/>
          <w:szCs w:val="28"/>
        </w:rPr>
        <w:t>?</w:t>
      </w:r>
    </w:p>
    <w:p w14:paraId="4A3622D2" w14:textId="18AEBEA7" w:rsidR="003A4CDE" w:rsidRPr="003A4CDE" w:rsidRDefault="003A4CDE" w:rsidP="003A4CDE">
      <w:pPr>
        <w:numPr>
          <w:ilvl w:val="0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3A4CDE">
        <w:rPr>
          <w:rFonts w:cstheme="minorHAnsi"/>
          <w:sz w:val="28"/>
          <w:szCs w:val="28"/>
        </w:rPr>
        <w:t>Natura</w:t>
      </w:r>
      <w:r w:rsidR="00B17EAB">
        <w:rPr>
          <w:rFonts w:cstheme="minorHAnsi"/>
          <w:sz w:val="28"/>
          <w:szCs w:val="28"/>
        </w:rPr>
        <w:t xml:space="preserve"> i kultura</w:t>
      </w:r>
      <w:r w:rsidRPr="003A4CDE">
        <w:rPr>
          <w:rFonts w:cstheme="minorHAnsi"/>
          <w:sz w:val="28"/>
          <w:szCs w:val="28"/>
        </w:rPr>
        <w:t>:</w:t>
      </w:r>
    </w:p>
    <w:p w14:paraId="19E2BDAA" w14:textId="3F990F89" w:rsidR="003A4CDE" w:rsidRPr="003A4CDE" w:rsidRDefault="00B17EAB" w:rsidP="003A4CD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natura </w:t>
      </w:r>
      <w:r w:rsidR="003A4CDE" w:rsidRPr="003A4CDE">
        <w:rPr>
          <w:rFonts w:cstheme="minorHAnsi"/>
          <w:sz w:val="28"/>
          <w:szCs w:val="28"/>
        </w:rPr>
        <w:t xml:space="preserve">rozumiana </w:t>
      </w:r>
      <w:r>
        <w:rPr>
          <w:rFonts w:cstheme="minorHAnsi"/>
          <w:sz w:val="28"/>
          <w:szCs w:val="28"/>
        </w:rPr>
        <w:t xml:space="preserve">jest </w:t>
      </w:r>
      <w:r w:rsidR="003A4CDE" w:rsidRPr="003A4CDE">
        <w:rPr>
          <w:rFonts w:cstheme="minorHAnsi"/>
          <w:sz w:val="28"/>
          <w:szCs w:val="28"/>
        </w:rPr>
        <w:t>jako środowisko życia, oddziaływań i ekspresji</w:t>
      </w:r>
      <w:r>
        <w:rPr>
          <w:rFonts w:cstheme="minorHAnsi"/>
          <w:sz w:val="28"/>
          <w:szCs w:val="28"/>
        </w:rPr>
        <w:t xml:space="preserve"> (</w:t>
      </w:r>
      <w:r w:rsidRPr="003A4CDE">
        <w:rPr>
          <w:rFonts w:cstheme="minorHAnsi"/>
          <w:sz w:val="28"/>
          <w:szCs w:val="28"/>
        </w:rPr>
        <w:t>nie jako bierne tło dla aktywności podmiotu</w:t>
      </w:r>
      <w:r>
        <w:rPr>
          <w:rFonts w:cstheme="minorHAnsi"/>
          <w:sz w:val="28"/>
          <w:szCs w:val="28"/>
        </w:rPr>
        <w:t>)</w:t>
      </w:r>
      <w:r w:rsidR="003A4CDE" w:rsidRPr="003A4CDE">
        <w:rPr>
          <w:rFonts w:cstheme="minorHAnsi"/>
          <w:sz w:val="28"/>
          <w:szCs w:val="28"/>
        </w:rPr>
        <w:t>,</w:t>
      </w:r>
    </w:p>
    <w:p w14:paraId="2A92E166" w14:textId="527AB00A" w:rsidR="003A4CDE" w:rsidRPr="003A4CDE" w:rsidRDefault="00B17EAB" w:rsidP="003A4CD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kultura rozumiana jest jako przestrzeń rozumu i pojęciowego języka.</w:t>
      </w:r>
    </w:p>
    <w:p w14:paraId="5636AF51" w14:textId="77777777" w:rsidR="00B17EAB" w:rsidRPr="00B17EAB" w:rsidRDefault="00B17EAB" w:rsidP="00B17EAB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B17EAB">
        <w:rPr>
          <w:rFonts w:cstheme="minorHAnsi"/>
          <w:b/>
          <w:bCs/>
          <w:sz w:val="28"/>
          <w:szCs w:val="28"/>
        </w:rPr>
        <w:t>B. Jean-Jacques Rousseau: człowiek naturalny i środowisko pierwotne</w:t>
      </w:r>
    </w:p>
    <w:p w14:paraId="0AF0AD44" w14:textId="77777777" w:rsidR="00B17EAB" w:rsidRPr="00B17EAB" w:rsidRDefault="00B17EAB" w:rsidP="00B17EAB">
      <w:pPr>
        <w:numPr>
          <w:ilvl w:val="0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Punkt wyjścia:</w:t>
      </w:r>
    </w:p>
    <w:p w14:paraId="4E33C053" w14:textId="77777777" w:rsidR="00B17EAB" w:rsidRPr="00B17EAB" w:rsidRDefault="00B17EAB" w:rsidP="00B17EAB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rekonstrukcja hipotetycznego stanu natury;</w:t>
      </w:r>
    </w:p>
    <w:p w14:paraId="326619F4" w14:textId="77777777" w:rsidR="00B17EAB" w:rsidRPr="00B17EAB" w:rsidRDefault="00B17EAB" w:rsidP="00B17EAB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metoda myślowa, nie historyczna.</w:t>
      </w:r>
    </w:p>
    <w:p w14:paraId="11FE6B67" w14:textId="77777777" w:rsidR="00B17EAB" w:rsidRPr="00B17EAB" w:rsidRDefault="00B17EAB" w:rsidP="00B17EAB">
      <w:pPr>
        <w:numPr>
          <w:ilvl w:val="0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Człowiek naturalny:</w:t>
      </w:r>
    </w:p>
    <w:p w14:paraId="686B0603" w14:textId="77777777" w:rsidR="00B17EAB" w:rsidRPr="00B17EAB" w:rsidRDefault="00B17EAB" w:rsidP="00B17EAB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istota cielesna, zmysłowa, afektywna;</w:t>
      </w:r>
    </w:p>
    <w:p w14:paraId="6CD298BF" w14:textId="5F63B210" w:rsidR="00B17EAB" w:rsidRPr="00B17EAB" w:rsidRDefault="00B17EAB" w:rsidP="00B17EAB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i/>
          <w:iCs/>
          <w:sz w:val="28"/>
          <w:szCs w:val="28"/>
        </w:rPr>
        <w:t xml:space="preserve">bon </w:t>
      </w:r>
      <w:proofErr w:type="spellStart"/>
      <w:r w:rsidRPr="00B17EAB">
        <w:rPr>
          <w:rFonts w:cstheme="minorHAnsi"/>
          <w:i/>
          <w:iCs/>
          <w:sz w:val="28"/>
          <w:szCs w:val="28"/>
        </w:rPr>
        <w:t>sauvage</w:t>
      </w:r>
      <w:proofErr w:type="spellEnd"/>
      <w:r w:rsidRPr="00B17EAB">
        <w:rPr>
          <w:rFonts w:cstheme="minorHAnsi"/>
          <w:sz w:val="28"/>
          <w:szCs w:val="28"/>
        </w:rPr>
        <w:t xml:space="preserve"> – wyidealizowany obraz człowieka pierwotnego;</w:t>
      </w:r>
    </w:p>
    <w:p w14:paraId="663ADAA9" w14:textId="1117DAFE" w:rsidR="00B17EAB" w:rsidRPr="00B17EAB" w:rsidRDefault="00B17EAB" w:rsidP="00B17EAB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brak języka pojęciowego</w:t>
      </w:r>
      <w:r>
        <w:rPr>
          <w:rFonts w:cstheme="minorHAnsi"/>
          <w:sz w:val="28"/>
          <w:szCs w:val="28"/>
        </w:rPr>
        <w:t>; język muzyczny i ekspresyjny.</w:t>
      </w:r>
    </w:p>
    <w:p w14:paraId="7AE36839" w14:textId="77777777" w:rsidR="00B17EAB" w:rsidRPr="00B17EAB" w:rsidRDefault="00B17EAB" w:rsidP="00B17EAB">
      <w:pPr>
        <w:numPr>
          <w:ilvl w:val="0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Relacja ze środowiskiem:</w:t>
      </w:r>
    </w:p>
    <w:p w14:paraId="1A6F4204" w14:textId="7F026E05" w:rsidR="00B17EAB" w:rsidRPr="00B17EAB" w:rsidRDefault="00B17EAB" w:rsidP="00B17EAB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</w:t>
      </w:r>
      <w:r w:rsidRPr="00B17EAB">
        <w:rPr>
          <w:rFonts w:cstheme="minorHAnsi"/>
          <w:sz w:val="28"/>
          <w:szCs w:val="28"/>
        </w:rPr>
        <w:t>ezpośrednia</w:t>
      </w:r>
      <w:r>
        <w:rPr>
          <w:rFonts w:cstheme="minorHAnsi"/>
          <w:sz w:val="28"/>
          <w:szCs w:val="28"/>
        </w:rPr>
        <w:t xml:space="preserve">, </w:t>
      </w:r>
      <w:r w:rsidRPr="00B17EAB">
        <w:rPr>
          <w:rFonts w:cstheme="minorHAnsi"/>
          <w:sz w:val="28"/>
          <w:szCs w:val="28"/>
        </w:rPr>
        <w:t>oparta na potrzebach cielesnych i odczuciach;</w:t>
      </w:r>
    </w:p>
    <w:p w14:paraId="39444FD9" w14:textId="612ACF01" w:rsidR="00B17EAB" w:rsidRPr="00B17EAB" w:rsidRDefault="00B17EAB" w:rsidP="00B17EAB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brak trwałej dominacji nad naturą</w:t>
      </w:r>
      <w:r>
        <w:rPr>
          <w:rFonts w:cstheme="minorHAnsi"/>
          <w:sz w:val="28"/>
          <w:szCs w:val="28"/>
        </w:rPr>
        <w:t>;</w:t>
      </w:r>
    </w:p>
    <w:p w14:paraId="11C9C488" w14:textId="12CCE38D" w:rsidR="00B17EAB" w:rsidRPr="00B17EAB" w:rsidRDefault="00B17EAB" w:rsidP="00B17EAB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pierwotne współodczuwanie z innymi istotami żywymi.</w:t>
      </w:r>
    </w:p>
    <w:p w14:paraId="08DB2BF2" w14:textId="77777777" w:rsidR="00B17EAB" w:rsidRPr="00B17EAB" w:rsidRDefault="00B17EAB" w:rsidP="00B17EAB">
      <w:pPr>
        <w:numPr>
          <w:ilvl w:val="0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Konsekwencje antropologiczne:</w:t>
      </w:r>
    </w:p>
    <w:p w14:paraId="5B3191D1" w14:textId="77777777" w:rsidR="00B17EAB" w:rsidRPr="00B17EAB" w:rsidRDefault="00B17EAB" w:rsidP="00B17EAB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moralność zakorzeniona w afekcie, nie w rozumie;</w:t>
      </w:r>
    </w:p>
    <w:p w14:paraId="6DA03A0E" w14:textId="59A21B45" w:rsidR="00B17EAB" w:rsidRDefault="00B17EAB" w:rsidP="00B17EAB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człowiek</w:t>
      </w:r>
      <w:r>
        <w:rPr>
          <w:rFonts w:cstheme="minorHAnsi"/>
          <w:sz w:val="28"/>
          <w:szCs w:val="28"/>
        </w:rPr>
        <w:t xml:space="preserve"> w stanie natury</w:t>
      </w:r>
      <w:r w:rsidRPr="00B17EAB">
        <w:rPr>
          <w:rFonts w:cstheme="minorHAnsi"/>
          <w:sz w:val="28"/>
          <w:szCs w:val="28"/>
        </w:rPr>
        <w:t xml:space="preserve"> jako część świata ożywioneg</w:t>
      </w:r>
      <w:r>
        <w:rPr>
          <w:rFonts w:cstheme="minorHAnsi"/>
          <w:sz w:val="28"/>
          <w:szCs w:val="28"/>
        </w:rPr>
        <w:t>o;</w:t>
      </w:r>
    </w:p>
    <w:p w14:paraId="6BC05F24" w14:textId="54E23C5A" w:rsidR="00B17EAB" w:rsidRPr="00B17EAB" w:rsidRDefault="00B17EAB" w:rsidP="00B17EAB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kultura jako przestrzeń filozofii, abstrakcji, własności, nierówności i upadku moralnego.</w:t>
      </w:r>
    </w:p>
    <w:p w14:paraId="4747DBB3" w14:textId="77777777" w:rsidR="00B17EAB" w:rsidRPr="00B17EAB" w:rsidRDefault="00B17EAB" w:rsidP="00B17EAB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B17EAB">
        <w:rPr>
          <w:rFonts w:cstheme="minorHAnsi"/>
          <w:b/>
          <w:bCs/>
          <w:sz w:val="28"/>
          <w:szCs w:val="28"/>
        </w:rPr>
        <w:lastRenderedPageBreak/>
        <w:t xml:space="preserve">C. </w:t>
      </w:r>
      <w:proofErr w:type="spellStart"/>
      <w:r w:rsidRPr="00B17EAB">
        <w:rPr>
          <w:rFonts w:cstheme="minorHAnsi"/>
          <w:b/>
          <w:bCs/>
          <w:sz w:val="28"/>
          <w:szCs w:val="28"/>
        </w:rPr>
        <w:t>Étienne</w:t>
      </w:r>
      <w:proofErr w:type="spellEnd"/>
      <w:r w:rsidRPr="00B17EAB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B17EAB">
        <w:rPr>
          <w:rFonts w:cstheme="minorHAnsi"/>
          <w:b/>
          <w:bCs/>
          <w:sz w:val="28"/>
          <w:szCs w:val="28"/>
        </w:rPr>
        <w:t>Bonnot</w:t>
      </w:r>
      <w:proofErr w:type="spellEnd"/>
      <w:r w:rsidRPr="00B17EAB">
        <w:rPr>
          <w:rFonts w:cstheme="minorHAnsi"/>
          <w:b/>
          <w:bCs/>
          <w:sz w:val="28"/>
          <w:szCs w:val="28"/>
        </w:rPr>
        <w:t xml:space="preserve"> de Condillac: zmysłowość jako podstawa życia psychicznego</w:t>
      </w:r>
    </w:p>
    <w:p w14:paraId="2AC43067" w14:textId="77777777" w:rsidR="00B17EAB" w:rsidRPr="00B17EAB" w:rsidRDefault="00B17EAB" w:rsidP="00B17EAB">
      <w:pPr>
        <w:numPr>
          <w:ilvl w:val="0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Projekt filozoficzny:</w:t>
      </w:r>
    </w:p>
    <w:p w14:paraId="4381B91B" w14:textId="77777777" w:rsidR="00B17EAB" w:rsidRPr="00B17EAB" w:rsidRDefault="00B17EAB" w:rsidP="00B17EAB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radykalny sensualizm;</w:t>
      </w:r>
    </w:p>
    <w:p w14:paraId="62A72AE8" w14:textId="77777777" w:rsidR="00B17EAB" w:rsidRPr="00B17EAB" w:rsidRDefault="00B17EAB" w:rsidP="00B17EAB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redukcja władz umysłowych do przekształconych doznań zmysłowych.</w:t>
      </w:r>
    </w:p>
    <w:p w14:paraId="4225E7EA" w14:textId="77777777" w:rsidR="00B17EAB" w:rsidRPr="00B17EAB" w:rsidRDefault="00B17EAB" w:rsidP="00B17EAB">
      <w:pPr>
        <w:numPr>
          <w:ilvl w:val="0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Eksperyment myślowy:</w:t>
      </w:r>
    </w:p>
    <w:p w14:paraId="433EC97C" w14:textId="77777777" w:rsidR="00B17EAB" w:rsidRPr="00B17EAB" w:rsidRDefault="00B17EAB" w:rsidP="00B17EAB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posąg obdarzony stopniowo kolejnymi zmysłami;</w:t>
      </w:r>
    </w:p>
    <w:p w14:paraId="5AC46CD7" w14:textId="54292075" w:rsidR="00B17EAB" w:rsidRPr="00B17EAB" w:rsidRDefault="00B17EAB" w:rsidP="00B17EAB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brak wrodzonych idei</w:t>
      </w:r>
      <w:r>
        <w:rPr>
          <w:rFonts w:cstheme="minorHAnsi"/>
          <w:sz w:val="28"/>
          <w:szCs w:val="28"/>
        </w:rPr>
        <w:t>.</w:t>
      </w:r>
    </w:p>
    <w:p w14:paraId="0E7B3AE6" w14:textId="77777777" w:rsidR="00B17EAB" w:rsidRPr="00B17EAB" w:rsidRDefault="00B17EAB" w:rsidP="00B17EAB">
      <w:pPr>
        <w:numPr>
          <w:ilvl w:val="0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Człowiek i zwierzę:</w:t>
      </w:r>
    </w:p>
    <w:p w14:paraId="288F3D55" w14:textId="77777777" w:rsidR="00B17EAB" w:rsidRPr="00B17EAB" w:rsidRDefault="00B17EAB" w:rsidP="00B17EAB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różnice ilościowe, nie jakościowe;</w:t>
      </w:r>
    </w:p>
    <w:p w14:paraId="1A30AD10" w14:textId="7247E344" w:rsidR="00B17EAB" w:rsidRPr="00B17EAB" w:rsidRDefault="00B17EAB" w:rsidP="00B17EAB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wspólna baza zmysłowa</w:t>
      </w:r>
      <w:r w:rsidR="005708B2">
        <w:rPr>
          <w:rFonts w:cstheme="minorHAnsi"/>
          <w:sz w:val="28"/>
          <w:szCs w:val="28"/>
        </w:rPr>
        <w:t>.</w:t>
      </w:r>
    </w:p>
    <w:p w14:paraId="4370ED91" w14:textId="77777777" w:rsidR="00B17EAB" w:rsidRPr="00B17EAB" w:rsidRDefault="00B17EAB" w:rsidP="00B17EAB">
      <w:pPr>
        <w:numPr>
          <w:ilvl w:val="0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Środowisko:</w:t>
      </w:r>
    </w:p>
    <w:p w14:paraId="5E56B7B4" w14:textId="77777777" w:rsidR="00B17EAB" w:rsidRPr="00B17EAB" w:rsidRDefault="00B17EAB" w:rsidP="00B17EAB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źródło bodźców;</w:t>
      </w:r>
    </w:p>
    <w:p w14:paraId="3FD26109" w14:textId="77777777" w:rsidR="00B17EAB" w:rsidRPr="00B17EAB" w:rsidRDefault="00B17EAB" w:rsidP="00B17EAB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warunek rozwoju funkcji psychicznych;</w:t>
      </w:r>
    </w:p>
    <w:p w14:paraId="04E17EA6" w14:textId="5DACE263" w:rsidR="00B17EAB" w:rsidRPr="00B17EAB" w:rsidRDefault="00B17EAB" w:rsidP="00B17EAB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brak</w:t>
      </w:r>
      <w:r w:rsidR="005708B2">
        <w:rPr>
          <w:rFonts w:cstheme="minorHAnsi"/>
          <w:sz w:val="28"/>
          <w:szCs w:val="28"/>
        </w:rPr>
        <w:t xml:space="preserve"> możliwości</w:t>
      </w:r>
      <w:r w:rsidRPr="00B17EAB">
        <w:rPr>
          <w:rFonts w:cstheme="minorHAnsi"/>
          <w:sz w:val="28"/>
          <w:szCs w:val="28"/>
        </w:rPr>
        <w:t xml:space="preserve"> poznania bez kontaktu ze światem zewnętrznym.</w:t>
      </w:r>
    </w:p>
    <w:p w14:paraId="59C45AC1" w14:textId="77777777" w:rsidR="00B17EAB" w:rsidRPr="00B17EAB" w:rsidRDefault="00B17EAB" w:rsidP="00B17EAB">
      <w:pPr>
        <w:numPr>
          <w:ilvl w:val="0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Konsekwencje:</w:t>
      </w:r>
    </w:p>
    <w:p w14:paraId="5CDA7DA5" w14:textId="77777777" w:rsidR="00B17EAB" w:rsidRPr="00B17EAB" w:rsidRDefault="00B17EAB" w:rsidP="00B17EAB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umysł jako efekt organizacji doznań;</w:t>
      </w:r>
    </w:p>
    <w:p w14:paraId="07DF4F25" w14:textId="77777777" w:rsidR="00B17EAB" w:rsidRPr="00B17EAB" w:rsidRDefault="00B17EAB" w:rsidP="00B17EAB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B17EAB">
        <w:rPr>
          <w:rFonts w:cstheme="minorHAnsi"/>
          <w:sz w:val="28"/>
          <w:szCs w:val="28"/>
        </w:rPr>
        <w:t>poznanie jako proces środowiskowy.</w:t>
      </w:r>
    </w:p>
    <w:p w14:paraId="5241D4C4" w14:textId="77777777" w:rsidR="005708B2" w:rsidRPr="005708B2" w:rsidRDefault="005708B2" w:rsidP="005708B2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5708B2">
        <w:rPr>
          <w:rFonts w:cstheme="minorHAnsi"/>
          <w:b/>
          <w:bCs/>
          <w:sz w:val="28"/>
          <w:szCs w:val="28"/>
        </w:rPr>
        <w:t>D. Johann Gottfried Herder: ekspresyjna jedność natury i życia</w:t>
      </w:r>
    </w:p>
    <w:p w14:paraId="428C534C" w14:textId="77777777" w:rsidR="005708B2" w:rsidRPr="005708B2" w:rsidRDefault="005708B2" w:rsidP="005708B2">
      <w:pPr>
        <w:numPr>
          <w:ilvl w:val="0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Krytyka redukcjonizmu:</w:t>
      </w:r>
    </w:p>
    <w:p w14:paraId="1C645A43" w14:textId="77777777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lastRenderedPageBreak/>
        <w:t>sprzeciw wobec mechanicyzmu;</w:t>
      </w:r>
    </w:p>
    <w:p w14:paraId="50E77309" w14:textId="77777777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sprzeciw wobec abstrakcyjnego racjonalizmu.</w:t>
      </w:r>
    </w:p>
    <w:p w14:paraId="5A351109" w14:textId="77777777" w:rsidR="005708B2" w:rsidRPr="005708B2" w:rsidRDefault="005708B2" w:rsidP="005708B2">
      <w:pPr>
        <w:numPr>
          <w:ilvl w:val="0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Natura:</w:t>
      </w:r>
    </w:p>
    <w:p w14:paraId="40DB6E45" w14:textId="77777777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dynamiczna;</w:t>
      </w:r>
    </w:p>
    <w:p w14:paraId="3D222B67" w14:textId="77777777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żywa;</w:t>
      </w:r>
    </w:p>
    <w:p w14:paraId="62E7DC31" w14:textId="77777777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przeniknięta siłą ekspresji.</w:t>
      </w:r>
    </w:p>
    <w:p w14:paraId="73F73278" w14:textId="77777777" w:rsidR="005708B2" w:rsidRPr="005708B2" w:rsidRDefault="005708B2" w:rsidP="005708B2">
      <w:pPr>
        <w:numPr>
          <w:ilvl w:val="0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Człowiek:</w:t>
      </w:r>
    </w:p>
    <w:p w14:paraId="6D580A4C" w14:textId="77777777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istota zmysłowa i cielesna;</w:t>
      </w:r>
    </w:p>
    <w:p w14:paraId="658FE43E" w14:textId="77777777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istota słysząca, dotykająca, odczuwająca;</w:t>
      </w:r>
    </w:p>
    <w:p w14:paraId="5C34083F" w14:textId="58EB1846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istota </w:t>
      </w:r>
      <w:r w:rsidRPr="005708B2">
        <w:rPr>
          <w:rFonts w:cstheme="minorHAnsi"/>
          <w:sz w:val="28"/>
          <w:szCs w:val="28"/>
        </w:rPr>
        <w:t>zakorzeniona w środowisku naturalnym.</w:t>
      </w:r>
    </w:p>
    <w:p w14:paraId="532D3E0A" w14:textId="7276724D" w:rsidR="005708B2" w:rsidRPr="005708B2" w:rsidRDefault="005708B2" w:rsidP="005708B2">
      <w:pPr>
        <w:numPr>
          <w:ilvl w:val="0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 xml:space="preserve">Relacja </w:t>
      </w:r>
      <w:r>
        <w:rPr>
          <w:rFonts w:cstheme="minorHAnsi"/>
          <w:sz w:val="28"/>
          <w:szCs w:val="28"/>
        </w:rPr>
        <w:t>„</w:t>
      </w:r>
      <w:r w:rsidRPr="005708B2">
        <w:rPr>
          <w:rFonts w:cstheme="minorHAnsi"/>
          <w:sz w:val="28"/>
          <w:szCs w:val="28"/>
        </w:rPr>
        <w:t>człowiek–zwierzę</w:t>
      </w:r>
      <w:r>
        <w:rPr>
          <w:rFonts w:cstheme="minorHAnsi"/>
          <w:sz w:val="28"/>
          <w:szCs w:val="28"/>
        </w:rPr>
        <w:t>”</w:t>
      </w:r>
      <w:r w:rsidRPr="005708B2">
        <w:rPr>
          <w:rFonts w:cstheme="minorHAnsi"/>
          <w:sz w:val="28"/>
          <w:szCs w:val="28"/>
        </w:rPr>
        <w:t>:</w:t>
      </w:r>
    </w:p>
    <w:p w14:paraId="09B1E7B8" w14:textId="169786A8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zwierzę jako istota kierująca się instynktem</w:t>
      </w:r>
      <w:r w:rsidRPr="005708B2">
        <w:rPr>
          <w:rFonts w:cstheme="minorHAnsi"/>
          <w:sz w:val="28"/>
          <w:szCs w:val="28"/>
        </w:rPr>
        <w:t>;</w:t>
      </w:r>
    </w:p>
    <w:p w14:paraId="09132868" w14:textId="60F0A41C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człowiek jako istota kierująca się rozwagą</w:t>
      </w:r>
      <w:r w:rsidRPr="005708B2">
        <w:rPr>
          <w:rFonts w:cstheme="minorHAnsi"/>
          <w:sz w:val="28"/>
          <w:szCs w:val="28"/>
        </w:rPr>
        <w:t>;</w:t>
      </w:r>
    </w:p>
    <w:p w14:paraId="3F01D7DA" w14:textId="3BCCE320" w:rsid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człowiek jako istota ekspresyjn</w:t>
      </w:r>
      <w:r>
        <w:rPr>
          <w:rFonts w:cstheme="minorHAnsi"/>
          <w:sz w:val="28"/>
          <w:szCs w:val="28"/>
        </w:rPr>
        <w:t>a, a zarazem językowa</w:t>
      </w:r>
      <w:r w:rsidRPr="005708B2">
        <w:rPr>
          <w:rFonts w:cstheme="minorHAnsi"/>
          <w:sz w:val="28"/>
          <w:szCs w:val="28"/>
        </w:rPr>
        <w:t>.</w:t>
      </w:r>
    </w:p>
    <w:p w14:paraId="1A33A2F4" w14:textId="46FC11F7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człowiek jako istota naznaczona brakiem (</w:t>
      </w:r>
      <w:proofErr w:type="spellStart"/>
      <w:r w:rsidRPr="005708B2">
        <w:rPr>
          <w:rFonts w:cstheme="minorHAnsi"/>
          <w:i/>
          <w:iCs/>
          <w:sz w:val="28"/>
          <w:szCs w:val="28"/>
        </w:rPr>
        <w:t>Mangelwesen</w:t>
      </w:r>
      <w:proofErr w:type="spellEnd"/>
      <w:r>
        <w:rPr>
          <w:rFonts w:cstheme="minorHAnsi"/>
          <w:sz w:val="28"/>
          <w:szCs w:val="28"/>
        </w:rPr>
        <w:t>).</w:t>
      </w:r>
    </w:p>
    <w:p w14:paraId="44C29745" w14:textId="77777777" w:rsidR="005708B2" w:rsidRPr="005708B2" w:rsidRDefault="005708B2" w:rsidP="005708B2">
      <w:pPr>
        <w:numPr>
          <w:ilvl w:val="0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Zmysły:</w:t>
      </w:r>
    </w:p>
    <w:p w14:paraId="7831FA12" w14:textId="0780F579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zniesienie</w:t>
      </w:r>
      <w:r w:rsidRPr="005708B2">
        <w:rPr>
          <w:rFonts w:cstheme="minorHAnsi"/>
          <w:sz w:val="28"/>
          <w:szCs w:val="28"/>
        </w:rPr>
        <w:t xml:space="preserve"> prymatu wzroku;</w:t>
      </w:r>
    </w:p>
    <w:p w14:paraId="305373BC" w14:textId="77777777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szczególna rola słuchu i dotyku;</w:t>
      </w:r>
    </w:p>
    <w:p w14:paraId="0C8BBC0E" w14:textId="77777777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zmysły jako media relacji i komunikacji z naturą.</w:t>
      </w:r>
    </w:p>
    <w:p w14:paraId="67BA26DF" w14:textId="77777777" w:rsidR="005708B2" w:rsidRPr="005708B2" w:rsidRDefault="005708B2" w:rsidP="005708B2">
      <w:pPr>
        <w:numPr>
          <w:ilvl w:val="0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Ekspresja:</w:t>
      </w:r>
    </w:p>
    <w:p w14:paraId="6B722548" w14:textId="645E0C8C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 xml:space="preserve">natura jako rzeczywistość </w:t>
      </w:r>
      <w:r>
        <w:rPr>
          <w:rFonts w:cstheme="minorHAnsi"/>
          <w:sz w:val="28"/>
          <w:szCs w:val="28"/>
        </w:rPr>
        <w:t>akustyczna</w:t>
      </w:r>
      <w:r w:rsidRPr="005708B2">
        <w:rPr>
          <w:rFonts w:cstheme="minorHAnsi"/>
          <w:sz w:val="28"/>
          <w:szCs w:val="28"/>
        </w:rPr>
        <w:t xml:space="preserve"> i oddziałująca;</w:t>
      </w:r>
    </w:p>
    <w:p w14:paraId="150D270E" w14:textId="4B6EFF63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lastRenderedPageBreak/>
        <w:t xml:space="preserve">człowiek jako </w:t>
      </w:r>
      <w:r>
        <w:rPr>
          <w:rFonts w:cstheme="minorHAnsi"/>
          <w:sz w:val="28"/>
          <w:szCs w:val="28"/>
        </w:rPr>
        <w:t>istota rezonująca ze</w:t>
      </w:r>
      <w:r w:rsidRPr="005708B2">
        <w:rPr>
          <w:rFonts w:cstheme="minorHAnsi"/>
          <w:sz w:val="28"/>
          <w:szCs w:val="28"/>
        </w:rPr>
        <w:t xml:space="preserve"> środowisk</w:t>
      </w:r>
      <w:r>
        <w:rPr>
          <w:rFonts w:cstheme="minorHAnsi"/>
          <w:sz w:val="28"/>
          <w:szCs w:val="28"/>
        </w:rPr>
        <w:t>iem</w:t>
      </w:r>
      <w:r w:rsidRPr="005708B2">
        <w:rPr>
          <w:rFonts w:cstheme="minorHAnsi"/>
          <w:sz w:val="28"/>
          <w:szCs w:val="28"/>
        </w:rPr>
        <w:t>;</w:t>
      </w:r>
    </w:p>
    <w:p w14:paraId="34A00D24" w14:textId="34214FD5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życie jako wymiana afektywna</w:t>
      </w:r>
      <w:r>
        <w:rPr>
          <w:rFonts w:cstheme="minorHAnsi"/>
          <w:sz w:val="28"/>
          <w:szCs w:val="28"/>
        </w:rPr>
        <w:t xml:space="preserve"> z otoczeniem</w:t>
      </w:r>
      <w:r w:rsidRPr="005708B2">
        <w:rPr>
          <w:rFonts w:cstheme="minorHAnsi"/>
          <w:sz w:val="28"/>
          <w:szCs w:val="28"/>
        </w:rPr>
        <w:t>.</w:t>
      </w:r>
    </w:p>
    <w:p w14:paraId="7B24FBBC" w14:textId="77777777" w:rsidR="005708B2" w:rsidRPr="005708B2" w:rsidRDefault="005708B2" w:rsidP="005708B2">
      <w:pPr>
        <w:numPr>
          <w:ilvl w:val="0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Konsekwencje:</w:t>
      </w:r>
    </w:p>
    <w:p w14:paraId="54DA5D72" w14:textId="77777777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antropologia relacyjna;</w:t>
      </w:r>
    </w:p>
    <w:p w14:paraId="583FCBE2" w14:textId="3E748FB2" w:rsidR="005708B2" w:rsidRP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człowiek jako część świata przyrody</w:t>
      </w:r>
      <w:r>
        <w:rPr>
          <w:rFonts w:cstheme="minorHAnsi"/>
          <w:sz w:val="28"/>
          <w:szCs w:val="28"/>
        </w:rPr>
        <w:t xml:space="preserve"> (należąc</w:t>
      </w:r>
      <w:r w:rsidR="00366B7A">
        <w:rPr>
          <w:rFonts w:cstheme="minorHAnsi"/>
          <w:sz w:val="28"/>
          <w:szCs w:val="28"/>
        </w:rPr>
        <w:t>y</w:t>
      </w:r>
      <w:r>
        <w:rPr>
          <w:rFonts w:cstheme="minorHAnsi"/>
          <w:sz w:val="28"/>
          <w:szCs w:val="28"/>
        </w:rPr>
        <w:t xml:space="preserve"> do niego, a zarazem wykraczając</w:t>
      </w:r>
      <w:r w:rsidR="00366B7A">
        <w:rPr>
          <w:rFonts w:cstheme="minorHAnsi"/>
          <w:sz w:val="28"/>
          <w:szCs w:val="28"/>
        </w:rPr>
        <w:t>y</w:t>
      </w:r>
      <w:r>
        <w:rPr>
          <w:rFonts w:cstheme="minorHAnsi"/>
          <w:sz w:val="28"/>
          <w:szCs w:val="28"/>
        </w:rPr>
        <w:t xml:space="preserve"> poza naturę)</w:t>
      </w:r>
      <w:r w:rsidRPr="005708B2">
        <w:rPr>
          <w:rFonts w:cstheme="minorHAnsi"/>
          <w:sz w:val="28"/>
          <w:szCs w:val="28"/>
        </w:rPr>
        <w:t>;</w:t>
      </w:r>
    </w:p>
    <w:p w14:paraId="227D8567" w14:textId="1F46123A" w:rsidR="005708B2" w:rsidRDefault="005708B2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5708B2">
        <w:rPr>
          <w:rFonts w:cstheme="minorHAnsi"/>
          <w:sz w:val="28"/>
          <w:szCs w:val="28"/>
        </w:rPr>
        <w:t>środowisko jako warunek rozwoju języka i kultury</w:t>
      </w:r>
      <w:r w:rsidR="00366B7A">
        <w:rPr>
          <w:rFonts w:cstheme="minorHAnsi"/>
          <w:sz w:val="28"/>
          <w:szCs w:val="28"/>
        </w:rPr>
        <w:t>;</w:t>
      </w:r>
    </w:p>
    <w:p w14:paraId="5782F1B8" w14:textId="364A1173" w:rsidR="00366B7A" w:rsidRPr="005708B2" w:rsidRDefault="00366B7A" w:rsidP="005708B2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język jako byt organiczny, nie mechaniczny.</w:t>
      </w:r>
    </w:p>
    <w:p w14:paraId="515C8F89" w14:textId="419E1075" w:rsidR="00CF3CE3" w:rsidRPr="00CF3CE3" w:rsidRDefault="00366B7A" w:rsidP="0081242D">
      <w:pPr>
        <w:spacing w:line="360" w:lineRule="auto"/>
        <w:rPr>
          <w:rFonts w:cstheme="minorHAnsi"/>
          <w:sz w:val="28"/>
          <w:szCs w:val="28"/>
        </w:rPr>
      </w:pPr>
      <w:r w:rsidRPr="00366B7A">
        <w:rPr>
          <w:rFonts w:cstheme="minorHAnsi"/>
          <w:sz w:val="28"/>
          <w:szCs w:val="28"/>
        </w:rPr>
        <w:t xml:space="preserve">W refleksjach Rousseau, </w:t>
      </w:r>
      <w:proofErr w:type="spellStart"/>
      <w:r w:rsidRPr="00366B7A">
        <w:rPr>
          <w:rFonts w:cstheme="minorHAnsi"/>
          <w:sz w:val="28"/>
          <w:szCs w:val="28"/>
        </w:rPr>
        <w:t>Condillaca</w:t>
      </w:r>
      <w:proofErr w:type="spellEnd"/>
      <w:r w:rsidRPr="00366B7A">
        <w:rPr>
          <w:rFonts w:cstheme="minorHAnsi"/>
          <w:sz w:val="28"/>
          <w:szCs w:val="28"/>
        </w:rPr>
        <w:t xml:space="preserve"> i Herdera widoczne są wspólne założenia, do których należy odrzucenie radykalnego dualizmu</w:t>
      </w:r>
      <w:r>
        <w:rPr>
          <w:rFonts w:cstheme="minorHAnsi"/>
          <w:sz w:val="28"/>
          <w:szCs w:val="28"/>
        </w:rPr>
        <w:t xml:space="preserve"> psychofizycznego </w:t>
      </w:r>
      <w:r w:rsidRPr="00366B7A">
        <w:rPr>
          <w:rFonts w:cstheme="minorHAnsi"/>
          <w:sz w:val="28"/>
          <w:szCs w:val="28"/>
        </w:rPr>
        <w:t>oraz przekonanie o ciągłości zachodzącej między człowiekiem a światem zwierzęcym. Wszyscy trzej autorzy przyznają zmysłowości i afektowi rolę pierwotnego medium relacji człowieka z naturą, uznając je za fundament życia psychicznego i doświadczenia świata. Różnice między ich stanowiskami ujawniają się jednak w sposobie akcentowania poszczególnych aspektów tej relacji: Rousseau podkreśla znaczenie pierwotnej afektywności i współodczuwania jako źródła moralności, Condillac koncentruje się na analizie procesów poznawczych wyprowadzanych ze zmysłów, natomiast Herder rozwija wizję natury jako dynamicznej, ekspresyjnej całości, w której człowiek uczestniczy jako istota rezonująca i komunikująca się ze środowiskiem. W ujęciu syntetycznym nowożytna antropologia zmysłowości tworzy podstawy myślenia środowiskowego, relacyjnego i nieantropocentrycznego, nie przyjmując jednak postaci normatywnej doktryny ekologicznej.</w:t>
      </w:r>
    </w:p>
    <w:p w14:paraId="66FB5774" w14:textId="77777777" w:rsidR="00D719C0" w:rsidRPr="005708B2" w:rsidRDefault="00D719C0" w:rsidP="005708B2">
      <w:pPr>
        <w:spacing w:line="36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5708B2">
        <w:rPr>
          <w:rFonts w:eastAsia="Times New Roman" w:cstheme="minorHAnsi"/>
          <w:b/>
          <w:bCs/>
          <w:sz w:val="28"/>
          <w:szCs w:val="28"/>
          <w:lang w:eastAsia="pl-PL"/>
        </w:rPr>
        <w:br w:type="page"/>
      </w:r>
    </w:p>
    <w:p w14:paraId="5356F16E" w14:textId="7CDC82F5" w:rsidR="00B160C7" w:rsidRPr="0081242D" w:rsidRDefault="00F7762E" w:rsidP="00F60CE1">
      <w:pPr>
        <w:pStyle w:val="Nagwek2"/>
        <w:rPr>
          <w:rFonts w:eastAsia="Times New Roman"/>
          <w:b/>
          <w:bCs/>
          <w:color w:val="auto"/>
          <w:sz w:val="28"/>
          <w:szCs w:val="28"/>
          <w:lang w:eastAsia="pl-PL"/>
        </w:rPr>
      </w:pPr>
      <w:r w:rsidRPr="0081242D">
        <w:rPr>
          <w:rFonts w:eastAsia="Times New Roman"/>
          <w:b/>
          <w:bCs/>
          <w:color w:val="auto"/>
          <w:sz w:val="28"/>
          <w:szCs w:val="28"/>
          <w:lang w:eastAsia="pl-PL"/>
        </w:rPr>
        <w:lastRenderedPageBreak/>
        <w:t>Zmysły, afekt i wyobraźnia jako podstawowe media relacji człowieka ze światem naturalnym w refleksji nowożytnej</w:t>
      </w:r>
    </w:p>
    <w:p w14:paraId="6D903A2D" w14:textId="274CCC99" w:rsidR="00F7762E" w:rsidRPr="00F7762E" w:rsidRDefault="00F7762E" w:rsidP="00F7762E">
      <w:pPr>
        <w:spacing w:line="360" w:lineRule="auto"/>
        <w:rPr>
          <w:rFonts w:cstheme="minorHAnsi"/>
          <w:sz w:val="28"/>
          <w:szCs w:val="28"/>
        </w:rPr>
      </w:pPr>
      <w:r w:rsidRPr="00F7762E">
        <w:rPr>
          <w:rFonts w:cstheme="minorHAnsi"/>
          <w:b/>
          <w:bCs/>
          <w:sz w:val="28"/>
          <w:szCs w:val="28"/>
        </w:rPr>
        <w:t>A. Krytyka abstrakcyjnego racjonalizmu</w:t>
      </w:r>
      <w:r w:rsidRPr="00F7762E">
        <w:rPr>
          <w:rFonts w:cstheme="minorHAnsi"/>
          <w:sz w:val="28"/>
          <w:szCs w:val="28"/>
        </w:rPr>
        <w:br/>
        <w:t>Punktem wyjścia refleksji J</w:t>
      </w:r>
      <w:r>
        <w:rPr>
          <w:rFonts w:cstheme="minorHAnsi"/>
          <w:sz w:val="28"/>
          <w:szCs w:val="28"/>
        </w:rPr>
        <w:t>.</w:t>
      </w:r>
      <w:r w:rsidRPr="00F7762E">
        <w:rPr>
          <w:rFonts w:cstheme="minorHAnsi"/>
          <w:sz w:val="28"/>
          <w:szCs w:val="28"/>
        </w:rPr>
        <w:t xml:space="preserve"> G</w:t>
      </w:r>
      <w:r>
        <w:rPr>
          <w:rFonts w:cstheme="minorHAnsi"/>
          <w:sz w:val="28"/>
          <w:szCs w:val="28"/>
        </w:rPr>
        <w:t>.</w:t>
      </w:r>
      <w:r w:rsidRPr="00F7762E">
        <w:rPr>
          <w:rFonts w:cstheme="minorHAnsi"/>
          <w:sz w:val="28"/>
          <w:szCs w:val="28"/>
        </w:rPr>
        <w:t xml:space="preserve"> Herdera jest sprzeciw wobec redukowania poznania do operacji czysto intelektualnych oraz wobec hierarchii zmysłów, w której prymat przyznawano wzrokowi. Herder odrzuca model poznania statycznego, oderwanego od ciała i afektywnie neutralnego, wskazując, że ludzkie doświadczenie świata ma zawsze charakter cielesny, </w:t>
      </w:r>
      <w:r>
        <w:rPr>
          <w:rFonts w:cstheme="minorHAnsi"/>
          <w:sz w:val="28"/>
          <w:szCs w:val="28"/>
        </w:rPr>
        <w:t>historyczny</w:t>
      </w:r>
      <w:r w:rsidRPr="00F7762E">
        <w:rPr>
          <w:rFonts w:cstheme="minorHAnsi"/>
          <w:sz w:val="28"/>
          <w:szCs w:val="28"/>
        </w:rPr>
        <w:t xml:space="preserve"> i środowiskowy. Poznanie nie polega na biernym odbiorze danych, lecz jest procesem zakorzenionym w życiu zmysłowym i relacjach z otoczeniem.</w:t>
      </w:r>
    </w:p>
    <w:p w14:paraId="5114B9B2" w14:textId="06E7513D" w:rsidR="00F7762E" w:rsidRPr="00F7762E" w:rsidRDefault="00F7762E" w:rsidP="00F7762E">
      <w:pPr>
        <w:spacing w:line="360" w:lineRule="auto"/>
        <w:rPr>
          <w:rFonts w:cstheme="minorHAnsi"/>
          <w:sz w:val="28"/>
          <w:szCs w:val="28"/>
        </w:rPr>
      </w:pPr>
      <w:r w:rsidRPr="00F7762E">
        <w:rPr>
          <w:rFonts w:cstheme="minorHAnsi"/>
          <w:b/>
          <w:bCs/>
          <w:sz w:val="28"/>
          <w:szCs w:val="28"/>
        </w:rPr>
        <w:t>B. Zmysły jako media relacji ze światem</w:t>
      </w:r>
      <w:r w:rsidRPr="00F7762E">
        <w:rPr>
          <w:rFonts w:cstheme="minorHAnsi"/>
          <w:sz w:val="28"/>
          <w:szCs w:val="28"/>
        </w:rPr>
        <w:br/>
        <w:t>Zmysły nie są dla Herdera pasywnymi receptorami bodźców, lecz aktywnymi mediami relacji człowieka z</w:t>
      </w:r>
      <w:r>
        <w:rPr>
          <w:rFonts w:cstheme="minorHAnsi"/>
          <w:sz w:val="28"/>
          <w:szCs w:val="28"/>
        </w:rPr>
        <w:t>e</w:t>
      </w:r>
      <w:r w:rsidRPr="00F7762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środowiskiem</w:t>
      </w:r>
      <w:r w:rsidRPr="00F7762E">
        <w:rPr>
          <w:rFonts w:cstheme="minorHAnsi"/>
          <w:sz w:val="28"/>
          <w:szCs w:val="28"/>
        </w:rPr>
        <w:t xml:space="preserve"> naturaln</w:t>
      </w:r>
      <w:r>
        <w:rPr>
          <w:rFonts w:cstheme="minorHAnsi"/>
          <w:sz w:val="28"/>
          <w:szCs w:val="28"/>
        </w:rPr>
        <w:t>ym</w:t>
      </w:r>
      <w:r w:rsidRPr="00F7762E">
        <w:rPr>
          <w:rFonts w:cstheme="minorHAnsi"/>
          <w:sz w:val="28"/>
          <w:szCs w:val="28"/>
        </w:rPr>
        <w:t>. Każdy zmysł ujmuje świat w odmienny sposób i wnosi własną perspektywę doświadczenia, dlatego poznanie ma charakter wielozmysłowy</w:t>
      </w:r>
      <w:r>
        <w:rPr>
          <w:rFonts w:cstheme="minorHAnsi"/>
          <w:sz w:val="28"/>
          <w:szCs w:val="28"/>
        </w:rPr>
        <w:t xml:space="preserve"> (</w:t>
      </w:r>
      <w:proofErr w:type="spellStart"/>
      <w:r>
        <w:rPr>
          <w:rFonts w:cstheme="minorHAnsi"/>
          <w:sz w:val="28"/>
          <w:szCs w:val="28"/>
        </w:rPr>
        <w:t>polisensoryczność</w:t>
      </w:r>
      <w:proofErr w:type="spellEnd"/>
      <w:r>
        <w:rPr>
          <w:rFonts w:cstheme="minorHAnsi"/>
          <w:sz w:val="28"/>
          <w:szCs w:val="28"/>
        </w:rPr>
        <w:t>)</w:t>
      </w:r>
      <w:r w:rsidRPr="00F7762E">
        <w:rPr>
          <w:rFonts w:cstheme="minorHAnsi"/>
          <w:sz w:val="28"/>
          <w:szCs w:val="28"/>
        </w:rPr>
        <w:t xml:space="preserve">. Szczególną rolę odgrywają słuch i dotyk: słuch jako zmysł relacyjny i czasowy, otwierający człowieka na dynamikę świata, oraz dotyk jako zmysł bliskości i oporu, </w:t>
      </w:r>
      <w:r>
        <w:rPr>
          <w:rFonts w:cstheme="minorHAnsi"/>
          <w:sz w:val="28"/>
          <w:szCs w:val="28"/>
        </w:rPr>
        <w:t>umieszczający</w:t>
      </w:r>
      <w:r w:rsidRPr="00F7762E">
        <w:rPr>
          <w:rFonts w:cstheme="minorHAnsi"/>
          <w:sz w:val="28"/>
          <w:szCs w:val="28"/>
        </w:rPr>
        <w:t xml:space="preserve"> doświadczenie w</w:t>
      </w:r>
      <w:r>
        <w:rPr>
          <w:rFonts w:cstheme="minorHAnsi"/>
          <w:sz w:val="28"/>
          <w:szCs w:val="28"/>
        </w:rPr>
        <w:t xml:space="preserve"> sferze</w:t>
      </w:r>
      <w:r w:rsidRPr="00F7762E">
        <w:rPr>
          <w:rFonts w:cstheme="minorHAnsi"/>
          <w:sz w:val="28"/>
          <w:szCs w:val="28"/>
        </w:rPr>
        <w:t xml:space="preserve"> cielesności. Dzięki zmysłom świat jawi się jako żywy, zmienny i oddziałujący.</w:t>
      </w:r>
    </w:p>
    <w:p w14:paraId="2324CA7E" w14:textId="6E98F3E0" w:rsidR="00F7762E" w:rsidRPr="00F7762E" w:rsidRDefault="00F7762E" w:rsidP="00F7762E">
      <w:pPr>
        <w:spacing w:line="360" w:lineRule="auto"/>
        <w:rPr>
          <w:rFonts w:cstheme="minorHAnsi"/>
          <w:sz w:val="28"/>
          <w:szCs w:val="28"/>
        </w:rPr>
      </w:pPr>
      <w:r w:rsidRPr="00F7762E">
        <w:rPr>
          <w:rFonts w:cstheme="minorHAnsi"/>
          <w:b/>
          <w:bCs/>
          <w:sz w:val="28"/>
          <w:szCs w:val="28"/>
        </w:rPr>
        <w:t>C. Afekt jako pierwotny wymiar doświadczenia</w:t>
      </w:r>
      <w:r w:rsidRPr="00F7762E">
        <w:rPr>
          <w:rFonts w:cstheme="minorHAnsi"/>
          <w:sz w:val="28"/>
          <w:szCs w:val="28"/>
        </w:rPr>
        <w:br/>
        <w:t xml:space="preserve">Afekt poprzedza refleksję i pojęcie, stanowiąc pierwotny wymiar kontaktu człowieka ze światem. Każde doznanie zmysłowe ma charakter </w:t>
      </w:r>
      <w:r>
        <w:rPr>
          <w:rFonts w:cstheme="minorHAnsi"/>
          <w:sz w:val="28"/>
          <w:szCs w:val="28"/>
        </w:rPr>
        <w:t>uczuciowy</w:t>
      </w:r>
      <w:r w:rsidRPr="00F7762E">
        <w:rPr>
          <w:rFonts w:cstheme="minorHAnsi"/>
          <w:sz w:val="28"/>
          <w:szCs w:val="28"/>
        </w:rPr>
        <w:t>, wiążąc się z napięciem, przyjemnością, przykrością lub pobudzeniem. Afekt nie jest dodatkiem do poznania, lecz jego warunkiem, zakorzenia</w:t>
      </w:r>
      <w:r>
        <w:rPr>
          <w:rFonts w:cstheme="minorHAnsi"/>
          <w:sz w:val="28"/>
          <w:szCs w:val="28"/>
        </w:rPr>
        <w:t>jącym</w:t>
      </w:r>
      <w:r w:rsidRPr="00F7762E">
        <w:rPr>
          <w:rFonts w:cstheme="minorHAnsi"/>
          <w:sz w:val="28"/>
          <w:szCs w:val="28"/>
        </w:rPr>
        <w:t xml:space="preserve"> doświadczenie w cielesności i umożliwia</w:t>
      </w:r>
      <w:r>
        <w:rPr>
          <w:rFonts w:cstheme="minorHAnsi"/>
          <w:sz w:val="28"/>
          <w:szCs w:val="28"/>
        </w:rPr>
        <w:t>jącym</w:t>
      </w:r>
      <w:r w:rsidRPr="00F7762E">
        <w:rPr>
          <w:rFonts w:cstheme="minorHAnsi"/>
          <w:sz w:val="28"/>
          <w:szCs w:val="28"/>
        </w:rPr>
        <w:t xml:space="preserve"> realne związanie się człowieka z otoczeniem. Natura nie jest </w:t>
      </w:r>
      <w:r>
        <w:rPr>
          <w:rFonts w:cstheme="minorHAnsi"/>
          <w:sz w:val="28"/>
          <w:szCs w:val="28"/>
        </w:rPr>
        <w:t>neutralnym</w:t>
      </w:r>
      <w:r w:rsidRPr="00F7762E">
        <w:rPr>
          <w:rFonts w:cstheme="minorHAnsi"/>
          <w:sz w:val="28"/>
          <w:szCs w:val="28"/>
        </w:rPr>
        <w:t xml:space="preserve"> przedmiotem obserwacji, lecz </w:t>
      </w:r>
      <w:r w:rsidRPr="00F7762E">
        <w:rPr>
          <w:rFonts w:cstheme="minorHAnsi"/>
          <w:sz w:val="28"/>
          <w:szCs w:val="28"/>
        </w:rPr>
        <w:lastRenderedPageBreak/>
        <w:t>rzeczywistością, która oddziałuje i wywołuje reakcje uczuciowe, sprzyjając współodczuwaniu</w:t>
      </w:r>
      <w:r>
        <w:rPr>
          <w:rFonts w:cstheme="minorHAnsi"/>
          <w:sz w:val="28"/>
          <w:szCs w:val="28"/>
        </w:rPr>
        <w:t xml:space="preserve"> („sympatii”)</w:t>
      </w:r>
      <w:r w:rsidRPr="00F7762E">
        <w:rPr>
          <w:rFonts w:cstheme="minorHAnsi"/>
          <w:sz w:val="28"/>
          <w:szCs w:val="28"/>
        </w:rPr>
        <w:t xml:space="preserve"> z innymi istotami żywymi.</w:t>
      </w:r>
    </w:p>
    <w:p w14:paraId="5578FBAB" w14:textId="651D6C4E" w:rsidR="00F7762E" w:rsidRPr="00F7762E" w:rsidRDefault="00F7762E" w:rsidP="00F7762E">
      <w:pPr>
        <w:spacing w:line="360" w:lineRule="auto"/>
        <w:rPr>
          <w:rFonts w:cstheme="minorHAnsi"/>
          <w:sz w:val="28"/>
          <w:szCs w:val="28"/>
        </w:rPr>
      </w:pPr>
      <w:r w:rsidRPr="00F7762E">
        <w:rPr>
          <w:rFonts w:cstheme="minorHAnsi"/>
          <w:b/>
          <w:bCs/>
          <w:sz w:val="28"/>
          <w:szCs w:val="28"/>
        </w:rPr>
        <w:t>D. Wyobraźnia jako medium pośredniczące</w:t>
      </w:r>
      <w:r w:rsidRPr="00F7762E">
        <w:rPr>
          <w:rFonts w:cstheme="minorHAnsi"/>
          <w:sz w:val="28"/>
          <w:szCs w:val="28"/>
        </w:rPr>
        <w:br/>
        <w:t xml:space="preserve">Wyobraźnia pełni funkcję pośredniczącą między zmysłami, afektem i językiem. Nie jest </w:t>
      </w:r>
      <w:r>
        <w:rPr>
          <w:rFonts w:cstheme="minorHAnsi"/>
          <w:sz w:val="28"/>
          <w:szCs w:val="28"/>
        </w:rPr>
        <w:t>sprowadza się do fantazji</w:t>
      </w:r>
      <w:r w:rsidRPr="00F7762E">
        <w:rPr>
          <w:rFonts w:cstheme="minorHAnsi"/>
          <w:sz w:val="28"/>
          <w:szCs w:val="28"/>
        </w:rPr>
        <w:t>, lecz</w:t>
      </w:r>
      <w:r>
        <w:rPr>
          <w:rFonts w:cstheme="minorHAnsi"/>
          <w:sz w:val="28"/>
          <w:szCs w:val="28"/>
        </w:rPr>
        <w:t xml:space="preserve"> jest</w:t>
      </w:r>
      <w:r w:rsidRPr="00F7762E">
        <w:rPr>
          <w:rFonts w:cstheme="minorHAnsi"/>
          <w:sz w:val="28"/>
          <w:szCs w:val="28"/>
        </w:rPr>
        <w:t xml:space="preserve"> zdolnością porządkowania doznań zmysłowych i utrwalania afektów w formach </w:t>
      </w:r>
      <w:r>
        <w:rPr>
          <w:rFonts w:cstheme="minorHAnsi"/>
          <w:sz w:val="28"/>
          <w:szCs w:val="28"/>
        </w:rPr>
        <w:t>pamięciowych („odciski”, „znamiona”, „pieczęcie”)</w:t>
      </w:r>
      <w:r w:rsidRPr="00F7762E">
        <w:rPr>
          <w:rFonts w:cstheme="minorHAnsi"/>
          <w:sz w:val="28"/>
          <w:szCs w:val="28"/>
        </w:rPr>
        <w:t>. Dzięki wyobraźni możliwe staje się przejście od bezpośredniego doznania do ekspresji oraz</w:t>
      </w:r>
      <w:r>
        <w:rPr>
          <w:rFonts w:cstheme="minorHAnsi"/>
          <w:sz w:val="28"/>
          <w:szCs w:val="28"/>
        </w:rPr>
        <w:t xml:space="preserve"> artykulacji percepcji i</w:t>
      </w:r>
      <w:r w:rsidRPr="00F7762E">
        <w:rPr>
          <w:rFonts w:cstheme="minorHAnsi"/>
          <w:sz w:val="28"/>
          <w:szCs w:val="28"/>
        </w:rPr>
        <w:t xml:space="preserve"> sensu. Herder nie wprowadza ostrej granicy między </w:t>
      </w:r>
      <w:r>
        <w:rPr>
          <w:rFonts w:cstheme="minorHAnsi"/>
          <w:sz w:val="28"/>
          <w:szCs w:val="28"/>
        </w:rPr>
        <w:t>postrzeżeniem</w:t>
      </w:r>
      <w:r w:rsidRPr="00F7762E">
        <w:rPr>
          <w:rFonts w:cstheme="minorHAnsi"/>
          <w:sz w:val="28"/>
          <w:szCs w:val="28"/>
        </w:rPr>
        <w:t>, wyobrażeniem i ekspresją, traktując je jako momenty jednego procesu prowadz</w:t>
      </w:r>
      <w:r>
        <w:rPr>
          <w:rFonts w:cstheme="minorHAnsi"/>
          <w:sz w:val="28"/>
          <w:szCs w:val="28"/>
        </w:rPr>
        <w:t>ącego</w:t>
      </w:r>
      <w:r w:rsidRPr="00F7762E">
        <w:rPr>
          <w:rFonts w:cstheme="minorHAnsi"/>
          <w:sz w:val="28"/>
          <w:szCs w:val="28"/>
        </w:rPr>
        <w:t xml:space="preserve"> do powstania języka, poezji i kultury.</w:t>
      </w:r>
    </w:p>
    <w:p w14:paraId="1D5BBC4B" w14:textId="7723BA8D" w:rsidR="00F7762E" w:rsidRPr="00F7762E" w:rsidRDefault="00F7762E" w:rsidP="00F7762E">
      <w:pPr>
        <w:spacing w:line="360" w:lineRule="auto"/>
        <w:rPr>
          <w:rFonts w:cstheme="minorHAnsi"/>
          <w:sz w:val="28"/>
          <w:szCs w:val="28"/>
        </w:rPr>
      </w:pPr>
      <w:r w:rsidRPr="00F7762E">
        <w:rPr>
          <w:rFonts w:cstheme="minorHAnsi"/>
          <w:b/>
          <w:bCs/>
          <w:sz w:val="28"/>
          <w:szCs w:val="28"/>
        </w:rPr>
        <w:t>E. Natura jako środowisko ekspresji</w:t>
      </w:r>
      <w:r w:rsidRPr="00F7762E">
        <w:rPr>
          <w:rFonts w:cstheme="minorHAnsi"/>
          <w:sz w:val="28"/>
          <w:szCs w:val="28"/>
        </w:rPr>
        <w:br/>
        <w:t>W ujęciu Herdera natura nie jest mechanizmem</w:t>
      </w:r>
      <w:r>
        <w:rPr>
          <w:rFonts w:cstheme="minorHAnsi"/>
          <w:sz w:val="28"/>
          <w:szCs w:val="28"/>
        </w:rPr>
        <w:t xml:space="preserve"> (Herder odchodzi od charakterystycznego dla nowożytności paradygmatu mechanistycznego),</w:t>
      </w:r>
      <w:r w:rsidRPr="00F7762E">
        <w:rPr>
          <w:rFonts w:cstheme="minorHAnsi"/>
          <w:sz w:val="28"/>
          <w:szCs w:val="28"/>
        </w:rPr>
        <w:t xml:space="preserve"> lecz dynamicznym środowiskiem ekspresji i oddziaływań. Świat naturalny jawi się jako pole rezonansu, w którym bodźce, dźwięki i ruchy wywołują odpowiedzi ze strony istot żywych. Człowiek reaguje na impulsy środowiska głosem, gestem i słowem, wchodząc z naturą w relację o charakterze dialogicznym. Doświadczenie świata nie polega wyłącznie na poznawaniu, lecz na przeżywaniu i współuczestnictwie w procesach życia.</w:t>
      </w:r>
    </w:p>
    <w:p w14:paraId="635355AC" w14:textId="2F662F54" w:rsidR="00F7762E" w:rsidRPr="00F7762E" w:rsidRDefault="00F7762E" w:rsidP="00F7762E">
      <w:pPr>
        <w:spacing w:line="360" w:lineRule="auto"/>
        <w:rPr>
          <w:rFonts w:cstheme="minorHAnsi"/>
          <w:sz w:val="28"/>
          <w:szCs w:val="28"/>
        </w:rPr>
      </w:pPr>
      <w:r w:rsidRPr="00F7762E">
        <w:rPr>
          <w:rFonts w:cstheme="minorHAnsi"/>
          <w:b/>
          <w:bCs/>
          <w:sz w:val="28"/>
          <w:szCs w:val="28"/>
        </w:rPr>
        <w:t>F. Konsekwencje antropologiczne</w:t>
      </w:r>
      <w:r w:rsidRPr="00F7762E">
        <w:rPr>
          <w:rFonts w:cstheme="minorHAnsi"/>
          <w:sz w:val="28"/>
          <w:szCs w:val="28"/>
        </w:rPr>
        <w:br/>
        <w:t>Z tak rozumianej relacji zmysłów, afektu i wyobraźni wynika antropologia relacyjna i środowiskowa. Człowiek jawi się jako istota zmysłowa, afektywna</w:t>
      </w:r>
      <w:r>
        <w:rPr>
          <w:rFonts w:cstheme="minorHAnsi"/>
          <w:sz w:val="28"/>
          <w:szCs w:val="28"/>
        </w:rPr>
        <w:t>, akustyczna</w:t>
      </w:r>
      <w:r w:rsidRPr="00F7762E">
        <w:rPr>
          <w:rFonts w:cstheme="minorHAnsi"/>
          <w:sz w:val="28"/>
          <w:szCs w:val="28"/>
        </w:rPr>
        <w:t xml:space="preserve"> i ekspresyjna, której poznanie jest nierozerwalnie związane z cielesnością. Herder </w:t>
      </w:r>
      <w:r>
        <w:rPr>
          <w:rFonts w:cstheme="minorHAnsi"/>
          <w:sz w:val="28"/>
          <w:szCs w:val="28"/>
        </w:rPr>
        <w:t>neutralizuje</w:t>
      </w:r>
      <w:r w:rsidR="0027470B">
        <w:rPr>
          <w:rFonts w:cstheme="minorHAnsi"/>
          <w:sz w:val="28"/>
          <w:szCs w:val="28"/>
        </w:rPr>
        <w:t xml:space="preserve"> zarówno kartezjański </w:t>
      </w:r>
      <w:proofErr w:type="spellStart"/>
      <w:r w:rsidR="0027470B">
        <w:rPr>
          <w:rFonts w:cstheme="minorHAnsi"/>
          <w:sz w:val="28"/>
          <w:szCs w:val="28"/>
        </w:rPr>
        <w:t>psychodualizm</w:t>
      </w:r>
      <w:proofErr w:type="spellEnd"/>
      <w:r w:rsidR="0027470B">
        <w:rPr>
          <w:rFonts w:cstheme="minorHAnsi"/>
          <w:sz w:val="28"/>
          <w:szCs w:val="28"/>
        </w:rPr>
        <w:t>, jak też</w:t>
      </w:r>
      <w:r>
        <w:rPr>
          <w:rFonts w:cstheme="minorHAnsi"/>
          <w:sz w:val="28"/>
          <w:szCs w:val="28"/>
        </w:rPr>
        <w:t xml:space="preserve"> oświeceniowy</w:t>
      </w:r>
      <w:r w:rsidRPr="00F7762E">
        <w:rPr>
          <w:rFonts w:cstheme="minorHAnsi"/>
          <w:sz w:val="28"/>
          <w:szCs w:val="28"/>
        </w:rPr>
        <w:t xml:space="preserve"> antropocentryzm, ukazując człowieka jako część świata przyrody, </w:t>
      </w:r>
      <w:r w:rsidRPr="00F7762E">
        <w:rPr>
          <w:rFonts w:cstheme="minorHAnsi"/>
          <w:sz w:val="28"/>
          <w:szCs w:val="28"/>
        </w:rPr>
        <w:lastRenderedPageBreak/>
        <w:t>a nie zewnętrznego</w:t>
      </w:r>
      <w:r w:rsidR="0027470B">
        <w:rPr>
          <w:rFonts w:cstheme="minorHAnsi"/>
          <w:sz w:val="28"/>
          <w:szCs w:val="28"/>
        </w:rPr>
        <w:t>, niezaangażowanego</w:t>
      </w:r>
      <w:r w:rsidRPr="00F7762E">
        <w:rPr>
          <w:rFonts w:cstheme="minorHAnsi"/>
          <w:sz w:val="28"/>
          <w:szCs w:val="28"/>
        </w:rPr>
        <w:t xml:space="preserve"> obserwatora</w:t>
      </w:r>
      <w:r w:rsidR="0027470B">
        <w:rPr>
          <w:rFonts w:cstheme="minorHAnsi"/>
          <w:sz w:val="28"/>
          <w:szCs w:val="28"/>
        </w:rPr>
        <w:t xml:space="preserve"> rzeczywistości</w:t>
      </w:r>
      <w:r w:rsidRPr="00F7762E">
        <w:rPr>
          <w:rFonts w:cstheme="minorHAnsi"/>
          <w:sz w:val="28"/>
          <w:szCs w:val="28"/>
        </w:rPr>
        <w:t xml:space="preserve">. Podstawy ludzkiego doświadczenia mają charakter </w:t>
      </w:r>
      <w:proofErr w:type="spellStart"/>
      <w:r w:rsidRPr="00F7762E">
        <w:rPr>
          <w:rFonts w:cstheme="minorHAnsi"/>
          <w:sz w:val="28"/>
          <w:szCs w:val="28"/>
        </w:rPr>
        <w:t>przedpojęciowy</w:t>
      </w:r>
      <w:proofErr w:type="spellEnd"/>
      <w:r w:rsidRPr="00F7762E">
        <w:rPr>
          <w:rFonts w:cstheme="minorHAnsi"/>
          <w:sz w:val="28"/>
          <w:szCs w:val="28"/>
        </w:rPr>
        <w:t xml:space="preserve"> i relacyjny, co przesuwa akcent z dominacji nad naturą na współuczestnictwo w</w:t>
      </w:r>
      <w:r w:rsidR="0027470B">
        <w:rPr>
          <w:rFonts w:cstheme="minorHAnsi"/>
          <w:sz w:val="28"/>
          <w:szCs w:val="28"/>
        </w:rPr>
        <w:t xml:space="preserve"> „</w:t>
      </w:r>
      <w:proofErr w:type="spellStart"/>
      <w:r w:rsidR="0027470B">
        <w:rPr>
          <w:rFonts w:cstheme="minorHAnsi"/>
          <w:sz w:val="28"/>
          <w:szCs w:val="28"/>
        </w:rPr>
        <w:t>panharmonicznym</w:t>
      </w:r>
      <w:proofErr w:type="spellEnd"/>
      <w:r w:rsidR="0027470B">
        <w:rPr>
          <w:rFonts w:cstheme="minorHAnsi"/>
          <w:sz w:val="28"/>
          <w:szCs w:val="28"/>
        </w:rPr>
        <w:t>”</w:t>
      </w:r>
      <w:r w:rsidRPr="00F7762E">
        <w:rPr>
          <w:rFonts w:cstheme="minorHAnsi"/>
          <w:sz w:val="28"/>
          <w:szCs w:val="28"/>
        </w:rPr>
        <w:t xml:space="preserve"> </w:t>
      </w:r>
      <w:proofErr w:type="spellStart"/>
      <w:r w:rsidR="0027470B">
        <w:rPr>
          <w:rFonts w:cstheme="minorHAnsi"/>
          <w:sz w:val="28"/>
          <w:szCs w:val="28"/>
        </w:rPr>
        <w:t>biouniwersum</w:t>
      </w:r>
      <w:proofErr w:type="spellEnd"/>
      <w:r w:rsidRPr="00F7762E">
        <w:rPr>
          <w:rFonts w:cstheme="minorHAnsi"/>
          <w:sz w:val="28"/>
          <w:szCs w:val="28"/>
        </w:rPr>
        <w:t>.</w:t>
      </w:r>
    </w:p>
    <w:p w14:paraId="2D484A0E" w14:textId="1A6FD6DF" w:rsidR="00C81812" w:rsidRPr="0081242D" w:rsidRDefault="00945087" w:rsidP="00C81812">
      <w:pPr>
        <w:pStyle w:val="Nagwek2"/>
        <w:rPr>
          <w:rFonts w:eastAsiaTheme="minorHAnsi"/>
          <w:b/>
          <w:bCs/>
          <w:color w:val="auto"/>
          <w:sz w:val="28"/>
          <w:szCs w:val="28"/>
        </w:rPr>
      </w:pPr>
      <w:r w:rsidRPr="0081242D">
        <w:rPr>
          <w:rFonts w:eastAsiaTheme="minorHAnsi"/>
          <w:b/>
          <w:bCs/>
          <w:color w:val="auto"/>
          <w:sz w:val="28"/>
          <w:szCs w:val="28"/>
        </w:rPr>
        <w:t>Natura jako środowisko ekspresji: pojęcia oddziaływania, współodczuwania i ekspresyjności w antropologii filozoficznej J.G. Herdera</w:t>
      </w:r>
    </w:p>
    <w:p w14:paraId="677FBC5E" w14:textId="5D7F15D9" w:rsidR="00B15220" w:rsidRPr="00B15220" w:rsidRDefault="00B15220" w:rsidP="00B15220">
      <w:pPr>
        <w:spacing w:line="360" w:lineRule="auto"/>
        <w:rPr>
          <w:rFonts w:cstheme="minorHAnsi"/>
          <w:sz w:val="28"/>
          <w:szCs w:val="28"/>
        </w:rPr>
      </w:pPr>
      <w:r w:rsidRPr="00B15220">
        <w:rPr>
          <w:rFonts w:cstheme="minorHAnsi"/>
          <w:b/>
          <w:bCs/>
          <w:sz w:val="28"/>
          <w:szCs w:val="28"/>
        </w:rPr>
        <w:t>A. Natura jako rzeczywistość dynamiczna</w:t>
      </w:r>
      <w:r w:rsidRPr="00B15220">
        <w:rPr>
          <w:rFonts w:cstheme="minorHAnsi"/>
          <w:sz w:val="28"/>
          <w:szCs w:val="28"/>
        </w:rPr>
        <w:br/>
        <w:t xml:space="preserve">W ujęciu </w:t>
      </w:r>
      <w:r>
        <w:rPr>
          <w:rFonts w:cstheme="minorHAnsi"/>
          <w:sz w:val="28"/>
          <w:szCs w:val="28"/>
        </w:rPr>
        <w:t>J.</w:t>
      </w:r>
      <w:r w:rsidRPr="00B15220">
        <w:rPr>
          <w:rFonts w:cstheme="minorHAnsi"/>
          <w:sz w:val="28"/>
          <w:szCs w:val="28"/>
        </w:rPr>
        <w:t xml:space="preserve"> G</w:t>
      </w:r>
      <w:r>
        <w:rPr>
          <w:rFonts w:cstheme="minorHAnsi"/>
          <w:sz w:val="28"/>
          <w:szCs w:val="28"/>
        </w:rPr>
        <w:t>.</w:t>
      </w:r>
      <w:r w:rsidRPr="00B15220">
        <w:rPr>
          <w:rFonts w:cstheme="minorHAnsi"/>
          <w:sz w:val="28"/>
          <w:szCs w:val="28"/>
        </w:rPr>
        <w:t xml:space="preserve"> Herdera natura nie jest zbiorem </w:t>
      </w:r>
      <w:r>
        <w:rPr>
          <w:rFonts w:cstheme="minorHAnsi"/>
          <w:sz w:val="28"/>
          <w:szCs w:val="28"/>
        </w:rPr>
        <w:t>pasywnych</w:t>
      </w:r>
      <w:r w:rsidRPr="00B15220">
        <w:rPr>
          <w:rFonts w:cstheme="minorHAnsi"/>
          <w:sz w:val="28"/>
          <w:szCs w:val="28"/>
        </w:rPr>
        <w:t xml:space="preserve"> obiektów ani mechanizmem podlegającym wyłącznie prawom ruchu, lecz dynamiczną całością procesów życia. Filozof odrzuca model poznania oparty na dystansie między podmiotem a przedmiotem, wskazując, że człowiek nie zajmuje wobec natury pozycji zewnętrznego obserwatora. </w:t>
      </w:r>
      <w:r>
        <w:rPr>
          <w:rFonts w:cstheme="minorHAnsi"/>
          <w:sz w:val="28"/>
          <w:szCs w:val="28"/>
        </w:rPr>
        <w:t>Człowiek jest istotą</w:t>
      </w:r>
      <w:r w:rsidRPr="00B15220">
        <w:rPr>
          <w:rFonts w:cstheme="minorHAnsi"/>
          <w:sz w:val="28"/>
          <w:szCs w:val="28"/>
        </w:rPr>
        <w:t xml:space="preserve"> od początku zanurzon</w:t>
      </w:r>
      <w:r>
        <w:rPr>
          <w:rFonts w:cstheme="minorHAnsi"/>
          <w:sz w:val="28"/>
          <w:szCs w:val="28"/>
        </w:rPr>
        <w:t>ą</w:t>
      </w:r>
      <w:r w:rsidRPr="00B15220">
        <w:rPr>
          <w:rFonts w:cstheme="minorHAnsi"/>
          <w:sz w:val="28"/>
          <w:szCs w:val="28"/>
        </w:rPr>
        <w:t xml:space="preserve"> w świecie przyrody i uczestnic</w:t>
      </w:r>
      <w:r>
        <w:rPr>
          <w:rFonts w:cstheme="minorHAnsi"/>
          <w:sz w:val="28"/>
          <w:szCs w:val="28"/>
        </w:rPr>
        <w:t>zącą</w:t>
      </w:r>
      <w:r w:rsidRPr="00B15220">
        <w:rPr>
          <w:rFonts w:cstheme="minorHAnsi"/>
          <w:sz w:val="28"/>
          <w:szCs w:val="28"/>
        </w:rPr>
        <w:t xml:space="preserve"> w jej dynamice, a doświadczenie świata ma charakter procesualny.</w:t>
      </w:r>
    </w:p>
    <w:p w14:paraId="2A6A4954" w14:textId="4B45708F" w:rsidR="00B15220" w:rsidRPr="00B15220" w:rsidRDefault="00B15220" w:rsidP="00B15220">
      <w:pPr>
        <w:spacing w:line="360" w:lineRule="auto"/>
        <w:rPr>
          <w:rFonts w:cstheme="minorHAnsi"/>
          <w:sz w:val="28"/>
          <w:szCs w:val="28"/>
        </w:rPr>
      </w:pPr>
      <w:r w:rsidRPr="00B15220">
        <w:rPr>
          <w:rFonts w:cstheme="minorHAnsi"/>
          <w:b/>
          <w:bCs/>
          <w:sz w:val="28"/>
          <w:szCs w:val="28"/>
        </w:rPr>
        <w:t>B. Oddziaływanie jako podstawowa relacja</w:t>
      </w:r>
      <w:r w:rsidRPr="00B15220">
        <w:rPr>
          <w:rFonts w:cstheme="minorHAnsi"/>
          <w:sz w:val="28"/>
          <w:szCs w:val="28"/>
        </w:rPr>
        <w:br/>
        <w:t>Podstawową kategorią relacji człowieka z naturą jest dla Herdera oddziaływanie. Natura działa na zmysły, wywołując reakcje cielesne i afektywne, które poprzedzają wszelką refleksję pojęciową. Doświadczenie świata nie ma charakteru neutralnego, lecz zawsze jest wydarzeniem, w którym człowiek zostaje poruszony przez to, co go otacza</w:t>
      </w:r>
      <w:r>
        <w:rPr>
          <w:rFonts w:cstheme="minorHAnsi"/>
          <w:sz w:val="28"/>
          <w:szCs w:val="28"/>
        </w:rPr>
        <w:t xml:space="preserve">. Tak rozumiane „poruszenie”, „doznanie”, „czucie” stały się później podstawą niemieckiego sentymentalizmu – </w:t>
      </w:r>
      <w:proofErr w:type="spellStart"/>
      <w:r w:rsidRPr="00B15220">
        <w:rPr>
          <w:rFonts w:cstheme="minorHAnsi"/>
          <w:i/>
          <w:iCs/>
          <w:sz w:val="28"/>
          <w:szCs w:val="28"/>
        </w:rPr>
        <w:t>Empfindsamkeit</w:t>
      </w:r>
      <w:proofErr w:type="spellEnd"/>
      <w:r>
        <w:rPr>
          <w:rFonts w:cstheme="minorHAnsi"/>
          <w:sz w:val="28"/>
          <w:szCs w:val="28"/>
        </w:rPr>
        <w:t>.</w:t>
      </w:r>
    </w:p>
    <w:p w14:paraId="4A8BD390" w14:textId="40BE3568" w:rsidR="00B15220" w:rsidRPr="00B15220" w:rsidRDefault="00B15220" w:rsidP="00B15220">
      <w:pPr>
        <w:spacing w:line="360" w:lineRule="auto"/>
        <w:rPr>
          <w:rFonts w:cstheme="minorHAnsi"/>
          <w:sz w:val="28"/>
          <w:szCs w:val="28"/>
        </w:rPr>
      </w:pPr>
      <w:r w:rsidRPr="00B15220">
        <w:rPr>
          <w:rFonts w:cstheme="minorHAnsi"/>
          <w:b/>
          <w:bCs/>
          <w:sz w:val="28"/>
          <w:szCs w:val="28"/>
        </w:rPr>
        <w:t>C. Współodczuwanie i wspólnota życia</w:t>
      </w:r>
      <w:r w:rsidRPr="00B15220">
        <w:rPr>
          <w:rFonts w:cstheme="minorHAnsi"/>
          <w:sz w:val="28"/>
          <w:szCs w:val="28"/>
        </w:rPr>
        <w:br/>
        <w:t>Z oddziaływania wyrasta współodczuwanie, rozumiane nie jako akt moralnej refleksji, lecz jako pierwotna</w:t>
      </w:r>
      <w:r w:rsidR="00072873">
        <w:rPr>
          <w:rFonts w:cstheme="minorHAnsi"/>
          <w:sz w:val="28"/>
          <w:szCs w:val="28"/>
        </w:rPr>
        <w:t xml:space="preserve">, </w:t>
      </w:r>
      <w:proofErr w:type="spellStart"/>
      <w:r w:rsidR="00072873">
        <w:rPr>
          <w:rFonts w:cstheme="minorHAnsi"/>
          <w:sz w:val="28"/>
          <w:szCs w:val="28"/>
        </w:rPr>
        <w:t>przedpojęciowa</w:t>
      </w:r>
      <w:proofErr w:type="spellEnd"/>
      <w:r w:rsidRPr="00B15220">
        <w:rPr>
          <w:rFonts w:cstheme="minorHAnsi"/>
          <w:sz w:val="28"/>
          <w:szCs w:val="28"/>
        </w:rPr>
        <w:t xml:space="preserve"> zdolność afektywna. Współodczuwanie opiera się na cielesnej wrażliwości i podobieństwie struktur </w:t>
      </w:r>
      <w:r w:rsidRPr="00B15220">
        <w:rPr>
          <w:rFonts w:cstheme="minorHAnsi"/>
          <w:sz w:val="28"/>
          <w:szCs w:val="28"/>
        </w:rPr>
        <w:lastRenderedPageBreak/>
        <w:t>życia, które łączą człowieka z innymi istotami ożywionymi</w:t>
      </w:r>
      <w:r w:rsidR="00072873">
        <w:rPr>
          <w:rFonts w:cstheme="minorHAnsi"/>
          <w:sz w:val="28"/>
          <w:szCs w:val="28"/>
        </w:rPr>
        <w:t>, w tym – struktur anatomicznych i fizjologicznych</w:t>
      </w:r>
      <w:r w:rsidRPr="00B15220">
        <w:rPr>
          <w:rFonts w:cstheme="minorHAnsi"/>
          <w:sz w:val="28"/>
          <w:szCs w:val="28"/>
        </w:rPr>
        <w:t>.</w:t>
      </w:r>
      <w:r w:rsidR="00072873">
        <w:rPr>
          <w:rFonts w:cstheme="minorHAnsi"/>
          <w:sz w:val="28"/>
          <w:szCs w:val="28"/>
        </w:rPr>
        <w:t xml:space="preserve"> Wrażliwość i współodczuwanie nie zostają przez Herdera zredukowane do sfery psychologicznej, lecz mają podstawę cielesną, biologiczną: układ nerwowy odznacza się wrażliwością, układ mięśniowy – pobudliwością. Fundamentem wrażliwości i współodczuwania z naturą jest więc biologiczna konstytucja człowieka, łącząca go z konstytucją („</w:t>
      </w:r>
      <w:proofErr w:type="spellStart"/>
      <w:r w:rsidR="00072873">
        <w:rPr>
          <w:rFonts w:cstheme="minorHAnsi"/>
          <w:sz w:val="28"/>
          <w:szCs w:val="28"/>
        </w:rPr>
        <w:t>oikonomią</w:t>
      </w:r>
      <w:proofErr w:type="spellEnd"/>
      <w:r w:rsidR="00072873">
        <w:rPr>
          <w:rFonts w:cstheme="minorHAnsi"/>
          <w:sz w:val="28"/>
          <w:szCs w:val="28"/>
        </w:rPr>
        <w:t>”) zwierząt.</w:t>
      </w:r>
    </w:p>
    <w:p w14:paraId="7140100E" w14:textId="54A0568E" w:rsidR="00B15220" w:rsidRPr="00B15220" w:rsidRDefault="00B15220" w:rsidP="00B15220">
      <w:pPr>
        <w:spacing w:line="360" w:lineRule="auto"/>
        <w:rPr>
          <w:rFonts w:cstheme="minorHAnsi"/>
          <w:sz w:val="28"/>
          <w:szCs w:val="28"/>
        </w:rPr>
      </w:pPr>
      <w:r w:rsidRPr="00B15220">
        <w:rPr>
          <w:rFonts w:cstheme="minorHAnsi"/>
          <w:b/>
          <w:bCs/>
          <w:sz w:val="28"/>
          <w:szCs w:val="28"/>
        </w:rPr>
        <w:t>D. Ekspresyjność jako odpowiedź na świat</w:t>
      </w:r>
      <w:r w:rsidRPr="00B15220">
        <w:rPr>
          <w:rFonts w:cstheme="minorHAnsi"/>
          <w:sz w:val="28"/>
          <w:szCs w:val="28"/>
        </w:rPr>
        <w:br/>
        <w:t xml:space="preserve">Ekspresja nie jest w tej perspektywie wtórnym efektem refleksji, lecz bezpośrednią odpowiedzią na afektywne oddziaływanie świata. Jej źródłem jest poruszenie zmysłowe i </w:t>
      </w:r>
      <w:r w:rsidR="00072873">
        <w:rPr>
          <w:rFonts w:cstheme="minorHAnsi"/>
          <w:sz w:val="28"/>
          <w:szCs w:val="28"/>
        </w:rPr>
        <w:t xml:space="preserve">uczuciowe </w:t>
      </w:r>
      <w:r w:rsidRPr="00B15220">
        <w:rPr>
          <w:rFonts w:cstheme="minorHAnsi"/>
          <w:sz w:val="28"/>
          <w:szCs w:val="28"/>
        </w:rPr>
        <w:t xml:space="preserve">napięcie, które domagają się ujścia w </w:t>
      </w:r>
      <w:r w:rsidR="00072873">
        <w:rPr>
          <w:rFonts w:cstheme="minorHAnsi"/>
          <w:sz w:val="28"/>
          <w:szCs w:val="28"/>
        </w:rPr>
        <w:t xml:space="preserve">takich </w:t>
      </w:r>
      <w:r w:rsidRPr="00B15220">
        <w:rPr>
          <w:rFonts w:cstheme="minorHAnsi"/>
          <w:sz w:val="28"/>
          <w:szCs w:val="28"/>
        </w:rPr>
        <w:t>formach</w:t>
      </w:r>
      <w:r w:rsidR="00072873">
        <w:rPr>
          <w:rFonts w:cstheme="minorHAnsi"/>
          <w:sz w:val="28"/>
          <w:szCs w:val="28"/>
        </w:rPr>
        <w:t xml:space="preserve">, </w:t>
      </w:r>
      <w:r w:rsidRPr="00B15220">
        <w:rPr>
          <w:rFonts w:cstheme="minorHAnsi"/>
          <w:sz w:val="28"/>
          <w:szCs w:val="28"/>
        </w:rPr>
        <w:t>jak głos, krzyk, gest, rytm czy słowo. Ekspresyjność ujawnia relację człowieka z naturą i stanowi podstawowy sposób reagowania na impulsy płynące ze środowiska</w:t>
      </w:r>
      <w:r w:rsidR="00072873">
        <w:rPr>
          <w:rFonts w:cstheme="minorHAnsi"/>
          <w:sz w:val="28"/>
          <w:szCs w:val="28"/>
        </w:rPr>
        <w:t xml:space="preserve"> – prowadzące człowieka ostatecznie do twórczości i sfery kultury (pieśń, poezja, mit, bajka).</w:t>
      </w:r>
    </w:p>
    <w:p w14:paraId="41B4D3A2" w14:textId="0382870C" w:rsidR="00B15220" w:rsidRPr="00B15220" w:rsidRDefault="00B15220" w:rsidP="00B15220">
      <w:pPr>
        <w:spacing w:line="360" w:lineRule="auto"/>
        <w:rPr>
          <w:rFonts w:cstheme="minorHAnsi"/>
          <w:sz w:val="28"/>
          <w:szCs w:val="28"/>
        </w:rPr>
      </w:pPr>
      <w:r w:rsidRPr="00B15220">
        <w:rPr>
          <w:rFonts w:cstheme="minorHAnsi"/>
          <w:b/>
          <w:bCs/>
          <w:sz w:val="28"/>
          <w:szCs w:val="28"/>
        </w:rPr>
        <w:t>E. Natura jako środowisko rezonansu</w:t>
      </w:r>
      <w:r w:rsidRPr="00B15220">
        <w:rPr>
          <w:rFonts w:cstheme="minorHAnsi"/>
          <w:sz w:val="28"/>
          <w:szCs w:val="28"/>
        </w:rPr>
        <w:br/>
        <w:t xml:space="preserve">Herder ujmuje naturę jako środowisko rezonansu, w którym oddziaływania wywołują odpowiedzi o charakterze dynamicznym i zwrotnym. Świat naturalny nie tylko działa na człowieka, lecz także współkształtuje formy jego ekspresji, wpływając na rozwój języka, komunikacji i kultury. Relacja ta nie ma charakteru prostego schematu </w:t>
      </w:r>
      <w:r w:rsidR="00072873">
        <w:rPr>
          <w:rFonts w:cstheme="minorHAnsi"/>
          <w:sz w:val="28"/>
          <w:szCs w:val="28"/>
        </w:rPr>
        <w:t>„</w:t>
      </w:r>
      <w:r w:rsidRPr="00B15220">
        <w:rPr>
          <w:rFonts w:cstheme="minorHAnsi"/>
          <w:sz w:val="28"/>
          <w:szCs w:val="28"/>
        </w:rPr>
        <w:t>bodziec–reakcja</w:t>
      </w:r>
      <w:r w:rsidR="00072873">
        <w:rPr>
          <w:rFonts w:cstheme="minorHAnsi"/>
          <w:sz w:val="28"/>
          <w:szCs w:val="28"/>
        </w:rPr>
        <w:t>”</w:t>
      </w:r>
      <w:r w:rsidRPr="00B15220">
        <w:rPr>
          <w:rFonts w:cstheme="minorHAnsi"/>
          <w:sz w:val="28"/>
          <w:szCs w:val="28"/>
        </w:rPr>
        <w:t>, lecz przypomina proces wzajemnego dostrajania się człowieka i środowiska.</w:t>
      </w:r>
      <w:r w:rsidR="00072873">
        <w:rPr>
          <w:rFonts w:cstheme="minorHAnsi"/>
          <w:sz w:val="28"/>
          <w:szCs w:val="28"/>
        </w:rPr>
        <w:t xml:space="preserve"> W tym celu Herder wykorzystywał metafory muzyczne i instrumentalne (człowiek jako klawesyn), popularne w oświeceniowej filozofii i kulturze sentymentalizmu.</w:t>
      </w:r>
    </w:p>
    <w:p w14:paraId="0A450BF5" w14:textId="72ADB8EF" w:rsidR="004E5914" w:rsidRDefault="00B15220" w:rsidP="0081242D">
      <w:pPr>
        <w:spacing w:line="360" w:lineRule="auto"/>
        <w:rPr>
          <w:rFonts w:cstheme="minorHAnsi"/>
          <w:sz w:val="28"/>
          <w:szCs w:val="28"/>
        </w:rPr>
      </w:pPr>
      <w:r w:rsidRPr="00B15220">
        <w:rPr>
          <w:rFonts w:cstheme="minorHAnsi"/>
          <w:b/>
          <w:bCs/>
          <w:sz w:val="28"/>
          <w:szCs w:val="28"/>
        </w:rPr>
        <w:t>F. Konsekwencje antropologiczne</w:t>
      </w:r>
      <w:r w:rsidRPr="00B15220">
        <w:rPr>
          <w:rFonts w:cstheme="minorHAnsi"/>
          <w:sz w:val="28"/>
          <w:szCs w:val="28"/>
        </w:rPr>
        <w:br/>
        <w:t xml:space="preserve">Z tak rozumianej relacji oddziaływania, współodczuwania i ekspresyjności </w:t>
      </w:r>
      <w:r w:rsidRPr="00B15220">
        <w:rPr>
          <w:rFonts w:cstheme="minorHAnsi"/>
          <w:sz w:val="28"/>
          <w:szCs w:val="28"/>
        </w:rPr>
        <w:lastRenderedPageBreak/>
        <w:t xml:space="preserve">wynika antropologia relacyjna i środowiskowa. Człowiek jawi się jako istota reagująca, współodczuwająca i ekspresyjna, której poznanie i samoświadomość są </w:t>
      </w:r>
      <w:r w:rsidR="00072873">
        <w:rPr>
          <w:rFonts w:cstheme="minorHAnsi"/>
          <w:sz w:val="28"/>
          <w:szCs w:val="28"/>
        </w:rPr>
        <w:t>ugruntowane</w:t>
      </w:r>
      <w:r w:rsidRPr="00B15220">
        <w:rPr>
          <w:rFonts w:cstheme="minorHAnsi"/>
          <w:sz w:val="28"/>
          <w:szCs w:val="28"/>
        </w:rPr>
        <w:t xml:space="preserve"> w relacjach z naturą. Ujęcie Herdera prowadzi do nieantropocentrycznej wizji człowieka jako uczestnika świata przyrody</w:t>
      </w:r>
      <w:r w:rsidR="00072873">
        <w:rPr>
          <w:rFonts w:cstheme="minorHAnsi"/>
          <w:sz w:val="28"/>
          <w:szCs w:val="28"/>
        </w:rPr>
        <w:t>.</w:t>
      </w:r>
      <w:r w:rsidRPr="00B15220">
        <w:rPr>
          <w:rFonts w:cstheme="minorHAnsi"/>
          <w:sz w:val="28"/>
          <w:szCs w:val="28"/>
        </w:rPr>
        <w:t xml:space="preserve"> </w:t>
      </w:r>
      <w:r w:rsidR="00072873">
        <w:rPr>
          <w:rFonts w:cstheme="minorHAnsi"/>
          <w:sz w:val="28"/>
          <w:szCs w:val="28"/>
        </w:rPr>
        <w:t>N</w:t>
      </w:r>
      <w:r w:rsidRPr="00B15220">
        <w:rPr>
          <w:rFonts w:cstheme="minorHAnsi"/>
          <w:sz w:val="28"/>
          <w:szCs w:val="28"/>
        </w:rPr>
        <w:t>ie formułuj</w:t>
      </w:r>
      <w:r w:rsidR="00072873">
        <w:rPr>
          <w:rFonts w:cstheme="minorHAnsi"/>
          <w:sz w:val="28"/>
          <w:szCs w:val="28"/>
        </w:rPr>
        <w:t>e on</w:t>
      </w:r>
      <w:r w:rsidRPr="00B15220">
        <w:rPr>
          <w:rFonts w:cstheme="minorHAnsi"/>
          <w:sz w:val="28"/>
          <w:szCs w:val="28"/>
        </w:rPr>
        <w:t xml:space="preserve"> normatywnej doktryny ekologicznej, lecz oferuj</w:t>
      </w:r>
      <w:r w:rsidR="00072873">
        <w:rPr>
          <w:rFonts w:cstheme="minorHAnsi"/>
          <w:sz w:val="28"/>
          <w:szCs w:val="28"/>
        </w:rPr>
        <w:t>e</w:t>
      </w:r>
      <w:r w:rsidRPr="00B15220">
        <w:rPr>
          <w:rFonts w:cstheme="minorHAnsi"/>
          <w:sz w:val="28"/>
          <w:szCs w:val="28"/>
        </w:rPr>
        <w:t xml:space="preserve"> filozoficzne, </w:t>
      </w:r>
      <w:proofErr w:type="spellStart"/>
      <w:r w:rsidRPr="00B15220">
        <w:rPr>
          <w:rFonts w:cstheme="minorHAnsi"/>
          <w:sz w:val="28"/>
          <w:szCs w:val="28"/>
        </w:rPr>
        <w:t>przedekologiczne</w:t>
      </w:r>
      <w:proofErr w:type="spellEnd"/>
      <w:r w:rsidRPr="00B15220">
        <w:rPr>
          <w:rFonts w:cstheme="minorHAnsi"/>
          <w:sz w:val="28"/>
          <w:szCs w:val="28"/>
        </w:rPr>
        <w:t xml:space="preserve"> podstawy myślenia o relacji człowieka z naturą.</w:t>
      </w:r>
    </w:p>
    <w:p w14:paraId="15E864C3" w14:textId="77777777" w:rsidR="00CE45C6" w:rsidRPr="0081242D" w:rsidRDefault="00CE45C6" w:rsidP="00CE45C6">
      <w:pPr>
        <w:pStyle w:val="Nagwek2"/>
        <w:rPr>
          <w:b/>
          <w:bCs/>
          <w:color w:val="auto"/>
          <w:sz w:val="28"/>
          <w:szCs w:val="28"/>
        </w:rPr>
      </w:pPr>
      <w:r w:rsidRPr="0081242D">
        <w:rPr>
          <w:b/>
          <w:bCs/>
          <w:color w:val="auto"/>
          <w:sz w:val="28"/>
          <w:szCs w:val="28"/>
        </w:rPr>
        <w:t>Bibliografia</w:t>
      </w:r>
    </w:p>
    <w:p w14:paraId="2C6488A7" w14:textId="2042E084" w:rsidR="00301571" w:rsidRDefault="0067598A" w:rsidP="00301571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B. </w:t>
      </w:r>
      <w:proofErr w:type="spellStart"/>
      <w:r w:rsidR="00301571">
        <w:rPr>
          <w:rFonts w:cstheme="minorHAnsi"/>
          <w:sz w:val="28"/>
          <w:szCs w:val="28"/>
        </w:rPr>
        <w:t>Baczko</w:t>
      </w:r>
      <w:proofErr w:type="spellEnd"/>
      <w:r>
        <w:rPr>
          <w:rFonts w:cstheme="minorHAnsi"/>
          <w:sz w:val="28"/>
          <w:szCs w:val="28"/>
        </w:rPr>
        <w:t xml:space="preserve">, </w:t>
      </w:r>
      <w:r w:rsidRPr="0067598A">
        <w:rPr>
          <w:rFonts w:cstheme="minorHAnsi"/>
          <w:i/>
          <w:iCs/>
          <w:sz w:val="28"/>
          <w:szCs w:val="28"/>
        </w:rPr>
        <w:t>Rousseau: samotność i wspólnota</w:t>
      </w:r>
      <w:r>
        <w:rPr>
          <w:rFonts w:cstheme="minorHAnsi"/>
          <w:sz w:val="28"/>
          <w:szCs w:val="28"/>
        </w:rPr>
        <w:t>, PWN, Warszawa 1964.</w:t>
      </w:r>
    </w:p>
    <w:p w14:paraId="3F97931C" w14:textId="792D08CD" w:rsidR="00847CC9" w:rsidRDefault="00847CC9" w:rsidP="00301571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E. </w:t>
      </w:r>
      <w:r w:rsidRPr="00847CC9">
        <w:rPr>
          <w:rFonts w:cstheme="minorHAnsi"/>
          <w:sz w:val="28"/>
          <w:szCs w:val="28"/>
        </w:rPr>
        <w:t>Cassirer</w:t>
      </w:r>
      <w:r>
        <w:rPr>
          <w:rFonts w:cstheme="minorHAnsi"/>
          <w:sz w:val="28"/>
          <w:szCs w:val="28"/>
        </w:rPr>
        <w:t>,</w:t>
      </w:r>
      <w:r w:rsidRPr="00847CC9">
        <w:rPr>
          <w:rFonts w:cstheme="minorHAnsi"/>
          <w:sz w:val="28"/>
          <w:szCs w:val="28"/>
        </w:rPr>
        <w:t xml:space="preserve"> </w:t>
      </w:r>
      <w:r w:rsidRPr="00847CC9">
        <w:rPr>
          <w:rFonts w:cstheme="minorHAnsi"/>
          <w:i/>
          <w:iCs/>
          <w:sz w:val="28"/>
          <w:szCs w:val="28"/>
        </w:rPr>
        <w:t>Filozofia oświecenia</w:t>
      </w:r>
      <w:r w:rsidRPr="00847CC9">
        <w:rPr>
          <w:rFonts w:cstheme="minorHAnsi"/>
          <w:sz w:val="28"/>
          <w:szCs w:val="28"/>
        </w:rPr>
        <w:t>, przeł. T</w:t>
      </w:r>
      <w:r>
        <w:rPr>
          <w:rFonts w:cstheme="minorHAnsi"/>
          <w:sz w:val="28"/>
          <w:szCs w:val="28"/>
        </w:rPr>
        <w:t>.</w:t>
      </w:r>
      <w:r w:rsidRPr="00847CC9">
        <w:rPr>
          <w:rFonts w:cstheme="minorHAnsi"/>
          <w:sz w:val="28"/>
          <w:szCs w:val="28"/>
        </w:rPr>
        <w:t xml:space="preserve"> Zatorski</w:t>
      </w:r>
      <w:r>
        <w:rPr>
          <w:rFonts w:cstheme="minorHAnsi"/>
          <w:sz w:val="28"/>
          <w:szCs w:val="28"/>
        </w:rPr>
        <w:t>,</w:t>
      </w:r>
      <w:r w:rsidRPr="00847CC9">
        <w:rPr>
          <w:rFonts w:cstheme="minorHAnsi"/>
          <w:sz w:val="28"/>
          <w:szCs w:val="28"/>
        </w:rPr>
        <w:t xml:space="preserve"> Wyd</w:t>
      </w:r>
      <w:r>
        <w:rPr>
          <w:rFonts w:cstheme="minorHAnsi"/>
          <w:sz w:val="28"/>
          <w:szCs w:val="28"/>
        </w:rPr>
        <w:t>.</w:t>
      </w:r>
      <w:r w:rsidRPr="00847CC9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UW, </w:t>
      </w:r>
      <w:r w:rsidRPr="00847CC9">
        <w:rPr>
          <w:rFonts w:cstheme="minorHAnsi"/>
          <w:sz w:val="28"/>
          <w:szCs w:val="28"/>
        </w:rPr>
        <w:t>Warszawa</w:t>
      </w:r>
      <w:r>
        <w:rPr>
          <w:rFonts w:cstheme="minorHAnsi"/>
          <w:sz w:val="28"/>
          <w:szCs w:val="28"/>
        </w:rPr>
        <w:t xml:space="preserve"> 2010.</w:t>
      </w:r>
    </w:p>
    <w:p w14:paraId="05BCE6B2" w14:textId="6D719BEC" w:rsidR="00301571" w:rsidRDefault="0067598A" w:rsidP="0067598A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E. B. de Condillac, </w:t>
      </w:r>
      <w:r w:rsidRPr="0067598A">
        <w:rPr>
          <w:rFonts w:cstheme="minorHAnsi"/>
          <w:sz w:val="28"/>
          <w:szCs w:val="28"/>
        </w:rPr>
        <w:tab/>
      </w:r>
      <w:r w:rsidRPr="0067598A">
        <w:rPr>
          <w:rFonts w:cstheme="minorHAnsi"/>
          <w:i/>
          <w:iCs/>
          <w:sz w:val="28"/>
          <w:szCs w:val="28"/>
        </w:rPr>
        <w:t>O pochodzeniu poznania ludzkiego; Gramatyka</w:t>
      </w:r>
      <w:r>
        <w:rPr>
          <w:rFonts w:cstheme="minorHAnsi"/>
          <w:sz w:val="28"/>
          <w:szCs w:val="28"/>
        </w:rPr>
        <w:t xml:space="preserve">, tłum. K. Brończyk, T. Bartel, </w:t>
      </w:r>
      <w:proofErr w:type="spellStart"/>
      <w:r>
        <w:rPr>
          <w:rFonts w:cstheme="minorHAnsi"/>
          <w:sz w:val="28"/>
          <w:szCs w:val="28"/>
        </w:rPr>
        <w:t>Altaya</w:t>
      </w:r>
      <w:proofErr w:type="spellEnd"/>
      <w:r>
        <w:rPr>
          <w:rFonts w:cstheme="minorHAnsi"/>
          <w:sz w:val="28"/>
          <w:szCs w:val="28"/>
        </w:rPr>
        <w:t>, Warszawa 2002.</w:t>
      </w:r>
    </w:p>
    <w:p w14:paraId="455DA8FB" w14:textId="014EF31A" w:rsidR="004836F6" w:rsidRPr="0067598A" w:rsidRDefault="004836F6" w:rsidP="0067598A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M. </w:t>
      </w:r>
      <w:r w:rsidRPr="004836F6">
        <w:rPr>
          <w:rFonts w:cstheme="minorHAnsi"/>
          <w:sz w:val="28"/>
          <w:szCs w:val="28"/>
        </w:rPr>
        <w:t xml:space="preserve">Heinz, </w:t>
      </w:r>
      <w:r>
        <w:rPr>
          <w:rFonts w:cstheme="minorHAnsi"/>
          <w:sz w:val="28"/>
          <w:szCs w:val="28"/>
        </w:rPr>
        <w:t xml:space="preserve">H. </w:t>
      </w:r>
      <w:proofErr w:type="spellStart"/>
      <w:r w:rsidRPr="004836F6">
        <w:rPr>
          <w:rFonts w:cstheme="minorHAnsi"/>
          <w:sz w:val="28"/>
          <w:szCs w:val="28"/>
        </w:rPr>
        <w:t>Clairmont</w:t>
      </w:r>
      <w:proofErr w:type="spellEnd"/>
      <w:r>
        <w:rPr>
          <w:rFonts w:cstheme="minorHAnsi"/>
          <w:sz w:val="28"/>
          <w:szCs w:val="28"/>
        </w:rPr>
        <w:t xml:space="preserve">, </w:t>
      </w:r>
      <w:proofErr w:type="spellStart"/>
      <w:r w:rsidRPr="004836F6">
        <w:rPr>
          <w:rFonts w:cstheme="minorHAnsi"/>
          <w:i/>
          <w:iCs/>
          <w:sz w:val="28"/>
          <w:szCs w:val="28"/>
        </w:rPr>
        <w:t>Herder’s</w:t>
      </w:r>
      <w:proofErr w:type="spellEnd"/>
      <w:r w:rsidRPr="004836F6">
        <w:rPr>
          <w:rFonts w:cstheme="minorHAnsi"/>
          <w:i/>
          <w:iCs/>
          <w:sz w:val="28"/>
          <w:szCs w:val="28"/>
        </w:rPr>
        <w:t xml:space="preserve"> </w:t>
      </w:r>
      <w:proofErr w:type="spellStart"/>
      <w:r w:rsidRPr="004836F6">
        <w:rPr>
          <w:rFonts w:cstheme="minorHAnsi"/>
          <w:i/>
          <w:iCs/>
          <w:sz w:val="28"/>
          <w:szCs w:val="28"/>
        </w:rPr>
        <w:t>Epistemology</w:t>
      </w:r>
      <w:proofErr w:type="spellEnd"/>
      <w:r>
        <w:rPr>
          <w:rFonts w:cstheme="minorHAnsi"/>
          <w:sz w:val="28"/>
          <w:szCs w:val="28"/>
        </w:rPr>
        <w:t>, w</w:t>
      </w:r>
      <w:r w:rsidRPr="004836F6">
        <w:rPr>
          <w:rFonts w:cstheme="minorHAnsi"/>
          <w:sz w:val="28"/>
          <w:szCs w:val="28"/>
        </w:rPr>
        <w:t xml:space="preserve">: </w:t>
      </w:r>
      <w:r w:rsidRPr="004836F6">
        <w:rPr>
          <w:rFonts w:cstheme="minorHAnsi"/>
          <w:i/>
          <w:iCs/>
          <w:sz w:val="28"/>
          <w:szCs w:val="28"/>
        </w:rPr>
        <w:t>A Companion to the Works of Johann Gottfried Herder</w:t>
      </w:r>
      <w:r w:rsidRPr="004836F6">
        <w:rPr>
          <w:rFonts w:cstheme="minorHAnsi"/>
          <w:sz w:val="28"/>
          <w:szCs w:val="28"/>
        </w:rPr>
        <w:t xml:space="preserve">, </w:t>
      </w:r>
      <w:r>
        <w:rPr>
          <w:rFonts w:cstheme="minorHAnsi"/>
          <w:sz w:val="28"/>
          <w:szCs w:val="28"/>
        </w:rPr>
        <w:t>ed. by</w:t>
      </w:r>
      <w:r w:rsidRPr="004836F6">
        <w:rPr>
          <w:rFonts w:cstheme="minorHAnsi"/>
          <w:sz w:val="28"/>
          <w:szCs w:val="28"/>
        </w:rPr>
        <w:t>. H</w:t>
      </w:r>
      <w:r>
        <w:rPr>
          <w:rFonts w:cstheme="minorHAnsi"/>
          <w:sz w:val="28"/>
          <w:szCs w:val="28"/>
        </w:rPr>
        <w:t>.</w:t>
      </w:r>
      <w:r w:rsidRPr="004836F6">
        <w:rPr>
          <w:rFonts w:cstheme="minorHAnsi"/>
          <w:sz w:val="28"/>
          <w:szCs w:val="28"/>
        </w:rPr>
        <w:t xml:space="preserve"> Adler, W</w:t>
      </w:r>
      <w:r>
        <w:rPr>
          <w:rFonts w:cstheme="minorHAnsi"/>
          <w:sz w:val="28"/>
          <w:szCs w:val="28"/>
        </w:rPr>
        <w:t>.</w:t>
      </w:r>
      <w:r w:rsidRPr="004836F6">
        <w:rPr>
          <w:rFonts w:cstheme="minorHAnsi"/>
          <w:sz w:val="28"/>
          <w:szCs w:val="28"/>
        </w:rPr>
        <w:t xml:space="preserve"> </w:t>
      </w:r>
      <w:proofErr w:type="spellStart"/>
      <w:r w:rsidRPr="004836F6">
        <w:rPr>
          <w:rFonts w:cstheme="minorHAnsi"/>
          <w:sz w:val="28"/>
          <w:szCs w:val="28"/>
        </w:rPr>
        <w:t>Koepke</w:t>
      </w:r>
      <w:proofErr w:type="spellEnd"/>
      <w:r w:rsidRPr="004836F6">
        <w:rPr>
          <w:rFonts w:cstheme="minorHAnsi"/>
          <w:sz w:val="28"/>
          <w:szCs w:val="28"/>
        </w:rPr>
        <w:t xml:space="preserve">, </w:t>
      </w:r>
      <w:proofErr w:type="spellStart"/>
      <w:r w:rsidRPr="004836F6">
        <w:rPr>
          <w:rFonts w:cstheme="minorHAnsi"/>
          <w:sz w:val="28"/>
          <w:szCs w:val="28"/>
        </w:rPr>
        <w:t>Camden</w:t>
      </w:r>
      <w:proofErr w:type="spellEnd"/>
      <w:r w:rsidRPr="004836F6">
        <w:rPr>
          <w:rFonts w:cstheme="minorHAnsi"/>
          <w:sz w:val="28"/>
          <w:szCs w:val="28"/>
        </w:rPr>
        <w:t xml:space="preserve"> House</w:t>
      </w:r>
      <w:r>
        <w:rPr>
          <w:rFonts w:cstheme="minorHAnsi"/>
          <w:sz w:val="28"/>
          <w:szCs w:val="28"/>
        </w:rPr>
        <w:t xml:space="preserve">, </w:t>
      </w:r>
      <w:proofErr w:type="spellStart"/>
      <w:r w:rsidRPr="004836F6">
        <w:rPr>
          <w:rFonts w:cstheme="minorHAnsi"/>
          <w:sz w:val="28"/>
          <w:szCs w:val="28"/>
        </w:rPr>
        <w:t>Rochester</w:t>
      </w:r>
      <w:proofErr w:type="spellEnd"/>
      <w:r>
        <w:rPr>
          <w:rFonts w:cstheme="minorHAnsi"/>
          <w:sz w:val="28"/>
          <w:szCs w:val="28"/>
        </w:rPr>
        <w:t xml:space="preserve"> 2009.</w:t>
      </w:r>
    </w:p>
    <w:p w14:paraId="60211542" w14:textId="44624014" w:rsidR="00283FE7" w:rsidRDefault="00301571" w:rsidP="00301571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J. G. Herder, </w:t>
      </w:r>
      <w:r w:rsidRPr="0067598A">
        <w:rPr>
          <w:rFonts w:cstheme="minorHAnsi"/>
          <w:i/>
          <w:iCs/>
          <w:sz w:val="28"/>
          <w:szCs w:val="28"/>
        </w:rPr>
        <w:t>Rozprawa o pochodzeniu języka</w:t>
      </w:r>
      <w:r w:rsidR="0067598A">
        <w:rPr>
          <w:rFonts w:cstheme="minorHAnsi"/>
          <w:sz w:val="28"/>
          <w:szCs w:val="28"/>
        </w:rPr>
        <w:t xml:space="preserve">, tłum. B. Płaczkowska, w: tenże, </w:t>
      </w:r>
      <w:r w:rsidR="0067598A" w:rsidRPr="0067598A">
        <w:rPr>
          <w:rFonts w:cstheme="minorHAnsi"/>
          <w:i/>
          <w:iCs/>
          <w:sz w:val="28"/>
          <w:szCs w:val="28"/>
        </w:rPr>
        <w:t>Wybór pism</w:t>
      </w:r>
      <w:r w:rsidR="0067598A">
        <w:rPr>
          <w:rFonts w:cstheme="minorHAnsi"/>
          <w:sz w:val="28"/>
          <w:szCs w:val="28"/>
        </w:rPr>
        <w:t xml:space="preserve">, wyb. i oprac. T. </w:t>
      </w:r>
      <w:proofErr w:type="spellStart"/>
      <w:r w:rsidR="0067598A">
        <w:rPr>
          <w:rFonts w:cstheme="minorHAnsi"/>
          <w:sz w:val="28"/>
          <w:szCs w:val="28"/>
        </w:rPr>
        <w:t>Namowicz</w:t>
      </w:r>
      <w:proofErr w:type="spellEnd"/>
      <w:r w:rsidR="0067598A">
        <w:rPr>
          <w:rFonts w:cstheme="minorHAnsi"/>
          <w:sz w:val="28"/>
          <w:szCs w:val="28"/>
        </w:rPr>
        <w:t>, Zakład Narodowy im. Ossolińskich, Wrocław 1998.</w:t>
      </w:r>
    </w:p>
    <w:p w14:paraId="2647484F" w14:textId="4F163376" w:rsidR="00301571" w:rsidRDefault="00301571" w:rsidP="00301571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J. G. Herder, </w:t>
      </w:r>
      <w:r w:rsidRPr="0067598A">
        <w:rPr>
          <w:rFonts w:cstheme="minorHAnsi"/>
          <w:i/>
          <w:iCs/>
          <w:sz w:val="28"/>
          <w:szCs w:val="28"/>
        </w:rPr>
        <w:t>O obrazie, poezji i bajce</w:t>
      </w:r>
      <w:r w:rsidR="0067598A">
        <w:rPr>
          <w:rFonts w:cstheme="minorHAnsi"/>
          <w:sz w:val="28"/>
          <w:szCs w:val="28"/>
        </w:rPr>
        <w:t xml:space="preserve">, w: tenże, </w:t>
      </w:r>
      <w:r w:rsidR="0067598A" w:rsidRPr="0067598A">
        <w:rPr>
          <w:rFonts w:cstheme="minorHAnsi"/>
          <w:i/>
          <w:iCs/>
          <w:sz w:val="28"/>
          <w:szCs w:val="28"/>
        </w:rPr>
        <w:t>Wczesne pisma estetyczne</w:t>
      </w:r>
      <w:r w:rsidR="0067598A">
        <w:rPr>
          <w:rFonts w:cstheme="minorHAnsi"/>
          <w:sz w:val="28"/>
          <w:szCs w:val="28"/>
        </w:rPr>
        <w:t>, wyb., tłum. i oprac. R. Michalski, Wyd. Naukowe UMK, Toruń 2024.</w:t>
      </w:r>
    </w:p>
    <w:p w14:paraId="5124FDAF" w14:textId="2A756DD8" w:rsidR="008F5CEA" w:rsidRDefault="008F5CEA" w:rsidP="00301571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A. </w:t>
      </w:r>
      <w:proofErr w:type="spellStart"/>
      <w:r w:rsidRPr="008F5CEA">
        <w:rPr>
          <w:rFonts w:cstheme="minorHAnsi"/>
          <w:sz w:val="28"/>
          <w:szCs w:val="28"/>
        </w:rPr>
        <w:t>Lifschitz</w:t>
      </w:r>
      <w:proofErr w:type="spellEnd"/>
      <w:r>
        <w:rPr>
          <w:rFonts w:cstheme="minorHAnsi"/>
          <w:sz w:val="28"/>
          <w:szCs w:val="28"/>
        </w:rPr>
        <w:t>,</w:t>
      </w:r>
      <w:r w:rsidRPr="008F5CEA">
        <w:rPr>
          <w:rFonts w:cstheme="minorHAnsi"/>
          <w:sz w:val="28"/>
          <w:szCs w:val="28"/>
        </w:rPr>
        <w:t xml:space="preserve"> </w:t>
      </w:r>
      <w:r w:rsidRPr="008F5CEA">
        <w:rPr>
          <w:rFonts w:cstheme="minorHAnsi"/>
          <w:i/>
          <w:iCs/>
          <w:sz w:val="28"/>
          <w:szCs w:val="28"/>
        </w:rPr>
        <w:t xml:space="preserve">Language and </w:t>
      </w:r>
      <w:proofErr w:type="spellStart"/>
      <w:r w:rsidRPr="008F5CEA">
        <w:rPr>
          <w:rFonts w:cstheme="minorHAnsi"/>
          <w:i/>
          <w:iCs/>
          <w:sz w:val="28"/>
          <w:szCs w:val="28"/>
        </w:rPr>
        <w:t>Enlightenment</w:t>
      </w:r>
      <w:proofErr w:type="spellEnd"/>
      <w:r w:rsidRPr="008F5CEA">
        <w:rPr>
          <w:rFonts w:cstheme="minorHAnsi"/>
          <w:i/>
          <w:iCs/>
          <w:sz w:val="28"/>
          <w:szCs w:val="28"/>
        </w:rPr>
        <w:t xml:space="preserve">. The Berlin </w:t>
      </w:r>
      <w:proofErr w:type="spellStart"/>
      <w:r w:rsidRPr="008F5CEA">
        <w:rPr>
          <w:rFonts w:cstheme="minorHAnsi"/>
          <w:i/>
          <w:iCs/>
          <w:sz w:val="28"/>
          <w:szCs w:val="28"/>
        </w:rPr>
        <w:t>Debates</w:t>
      </w:r>
      <w:proofErr w:type="spellEnd"/>
      <w:r w:rsidRPr="008F5CEA">
        <w:rPr>
          <w:rFonts w:cstheme="minorHAnsi"/>
          <w:i/>
          <w:iCs/>
          <w:sz w:val="28"/>
          <w:szCs w:val="28"/>
        </w:rPr>
        <w:t xml:space="preserve"> of the </w:t>
      </w:r>
      <w:proofErr w:type="spellStart"/>
      <w:r w:rsidRPr="008F5CEA">
        <w:rPr>
          <w:rFonts w:cstheme="minorHAnsi"/>
          <w:i/>
          <w:iCs/>
          <w:sz w:val="28"/>
          <w:szCs w:val="28"/>
        </w:rPr>
        <w:t>Eighteenth</w:t>
      </w:r>
      <w:proofErr w:type="spellEnd"/>
      <w:r w:rsidRPr="008F5CEA">
        <w:rPr>
          <w:rFonts w:cstheme="minorHAnsi"/>
          <w:i/>
          <w:iCs/>
          <w:sz w:val="28"/>
          <w:szCs w:val="28"/>
        </w:rPr>
        <w:t xml:space="preserve"> Century</w:t>
      </w:r>
      <w:r>
        <w:rPr>
          <w:rFonts w:cstheme="minorHAnsi"/>
          <w:sz w:val="28"/>
          <w:szCs w:val="28"/>
        </w:rPr>
        <w:t>,</w:t>
      </w:r>
      <w:r w:rsidRPr="008F5CEA">
        <w:rPr>
          <w:rFonts w:cstheme="minorHAnsi"/>
          <w:sz w:val="28"/>
          <w:szCs w:val="28"/>
        </w:rPr>
        <w:t xml:space="preserve"> Oxford University Press</w:t>
      </w:r>
      <w:r>
        <w:rPr>
          <w:rFonts w:cstheme="minorHAnsi"/>
          <w:sz w:val="28"/>
          <w:szCs w:val="28"/>
        </w:rPr>
        <w:t xml:space="preserve">, </w:t>
      </w:r>
      <w:r w:rsidRPr="008F5CEA">
        <w:rPr>
          <w:rFonts w:cstheme="minorHAnsi"/>
          <w:sz w:val="28"/>
          <w:szCs w:val="28"/>
        </w:rPr>
        <w:t>Oxford</w:t>
      </w:r>
      <w:r>
        <w:rPr>
          <w:rFonts w:cstheme="minorHAnsi"/>
          <w:sz w:val="28"/>
          <w:szCs w:val="28"/>
        </w:rPr>
        <w:t xml:space="preserve"> 2012.</w:t>
      </w:r>
    </w:p>
    <w:p w14:paraId="2EE33CD6" w14:textId="3C72B9FF" w:rsidR="00F3655B" w:rsidRDefault="00F3655B" w:rsidP="00301571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H. B., </w:t>
      </w:r>
      <w:proofErr w:type="spellStart"/>
      <w:r w:rsidRPr="00F3655B">
        <w:rPr>
          <w:rFonts w:cstheme="minorHAnsi"/>
          <w:sz w:val="28"/>
          <w:szCs w:val="28"/>
        </w:rPr>
        <w:t>Nisbet</w:t>
      </w:r>
      <w:proofErr w:type="spellEnd"/>
      <w:r>
        <w:rPr>
          <w:rFonts w:cstheme="minorHAnsi"/>
          <w:sz w:val="28"/>
          <w:szCs w:val="28"/>
        </w:rPr>
        <w:t>,</w:t>
      </w:r>
      <w:r w:rsidRPr="00F3655B">
        <w:rPr>
          <w:rFonts w:cstheme="minorHAnsi"/>
          <w:sz w:val="28"/>
          <w:szCs w:val="28"/>
        </w:rPr>
        <w:t xml:space="preserve"> </w:t>
      </w:r>
      <w:r w:rsidRPr="00F3655B">
        <w:rPr>
          <w:rFonts w:cstheme="minorHAnsi"/>
          <w:i/>
          <w:iCs/>
          <w:sz w:val="28"/>
          <w:szCs w:val="28"/>
        </w:rPr>
        <w:t xml:space="preserve">Herder and the </w:t>
      </w:r>
      <w:proofErr w:type="spellStart"/>
      <w:r w:rsidRPr="00F3655B">
        <w:rPr>
          <w:rFonts w:cstheme="minorHAnsi"/>
          <w:i/>
          <w:iCs/>
          <w:sz w:val="28"/>
          <w:szCs w:val="28"/>
        </w:rPr>
        <w:t>Philosophy</w:t>
      </w:r>
      <w:proofErr w:type="spellEnd"/>
      <w:r w:rsidRPr="00F3655B">
        <w:rPr>
          <w:rFonts w:cstheme="minorHAnsi"/>
          <w:i/>
          <w:iCs/>
          <w:sz w:val="28"/>
          <w:szCs w:val="28"/>
        </w:rPr>
        <w:t xml:space="preserve"> and </w:t>
      </w:r>
      <w:proofErr w:type="spellStart"/>
      <w:r w:rsidRPr="00F3655B">
        <w:rPr>
          <w:rFonts w:cstheme="minorHAnsi"/>
          <w:i/>
          <w:iCs/>
          <w:sz w:val="28"/>
          <w:szCs w:val="28"/>
        </w:rPr>
        <w:t>History</w:t>
      </w:r>
      <w:proofErr w:type="spellEnd"/>
      <w:r w:rsidRPr="00F3655B">
        <w:rPr>
          <w:rFonts w:cstheme="minorHAnsi"/>
          <w:i/>
          <w:iCs/>
          <w:sz w:val="28"/>
          <w:szCs w:val="28"/>
        </w:rPr>
        <w:t xml:space="preserve"> of Science</w:t>
      </w:r>
      <w:r>
        <w:rPr>
          <w:rFonts w:cstheme="minorHAnsi"/>
          <w:sz w:val="28"/>
          <w:szCs w:val="28"/>
        </w:rPr>
        <w:t>,</w:t>
      </w:r>
      <w:r w:rsidRPr="00F3655B">
        <w:rPr>
          <w:rFonts w:cstheme="minorHAnsi"/>
          <w:sz w:val="28"/>
          <w:szCs w:val="28"/>
        </w:rPr>
        <w:t xml:space="preserve"> The Modern </w:t>
      </w:r>
      <w:proofErr w:type="spellStart"/>
      <w:r w:rsidRPr="00F3655B">
        <w:rPr>
          <w:rFonts w:cstheme="minorHAnsi"/>
          <w:sz w:val="28"/>
          <w:szCs w:val="28"/>
        </w:rPr>
        <w:t>Humanities</w:t>
      </w:r>
      <w:proofErr w:type="spellEnd"/>
      <w:r w:rsidRPr="00F3655B">
        <w:rPr>
          <w:rFonts w:cstheme="minorHAnsi"/>
          <w:sz w:val="28"/>
          <w:szCs w:val="28"/>
        </w:rPr>
        <w:t xml:space="preserve"> </w:t>
      </w:r>
      <w:proofErr w:type="spellStart"/>
      <w:r w:rsidRPr="00F3655B">
        <w:rPr>
          <w:rFonts w:cstheme="minorHAnsi"/>
          <w:sz w:val="28"/>
          <w:szCs w:val="28"/>
        </w:rPr>
        <w:t>Research</w:t>
      </w:r>
      <w:proofErr w:type="spellEnd"/>
      <w:r w:rsidRPr="00F3655B">
        <w:rPr>
          <w:rFonts w:cstheme="minorHAnsi"/>
          <w:sz w:val="28"/>
          <w:szCs w:val="28"/>
        </w:rPr>
        <w:t xml:space="preserve"> </w:t>
      </w:r>
      <w:proofErr w:type="spellStart"/>
      <w:r w:rsidRPr="00F3655B">
        <w:rPr>
          <w:rFonts w:cstheme="minorHAnsi"/>
          <w:sz w:val="28"/>
          <w:szCs w:val="28"/>
        </w:rPr>
        <w:t>Association</w:t>
      </w:r>
      <w:proofErr w:type="spellEnd"/>
      <w:r>
        <w:rPr>
          <w:rFonts w:cstheme="minorHAnsi"/>
          <w:sz w:val="28"/>
          <w:szCs w:val="28"/>
        </w:rPr>
        <w:t xml:space="preserve">, </w:t>
      </w:r>
      <w:r w:rsidRPr="00F3655B">
        <w:rPr>
          <w:rFonts w:cstheme="minorHAnsi"/>
          <w:sz w:val="28"/>
          <w:szCs w:val="28"/>
        </w:rPr>
        <w:t>Cambridge</w:t>
      </w:r>
      <w:r>
        <w:rPr>
          <w:rFonts w:cstheme="minorHAnsi"/>
          <w:sz w:val="28"/>
          <w:szCs w:val="28"/>
        </w:rPr>
        <w:t xml:space="preserve"> </w:t>
      </w:r>
      <w:r w:rsidRPr="00F3655B">
        <w:rPr>
          <w:rFonts w:cstheme="minorHAnsi"/>
          <w:sz w:val="28"/>
          <w:szCs w:val="28"/>
        </w:rPr>
        <w:t>1970</w:t>
      </w:r>
      <w:r>
        <w:rPr>
          <w:rFonts w:cstheme="minorHAnsi"/>
          <w:sz w:val="28"/>
          <w:szCs w:val="28"/>
        </w:rPr>
        <w:t>.</w:t>
      </w:r>
    </w:p>
    <w:p w14:paraId="26C31101" w14:textId="34C18CFD" w:rsidR="00301571" w:rsidRDefault="0067598A" w:rsidP="00301571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J.-J. </w:t>
      </w:r>
      <w:r w:rsidR="00301571">
        <w:rPr>
          <w:rFonts w:cstheme="minorHAnsi"/>
          <w:sz w:val="28"/>
          <w:szCs w:val="28"/>
        </w:rPr>
        <w:t>Rousseau</w:t>
      </w:r>
      <w:r>
        <w:rPr>
          <w:rFonts w:cstheme="minorHAnsi"/>
          <w:sz w:val="28"/>
          <w:szCs w:val="28"/>
        </w:rPr>
        <w:t xml:space="preserve">, </w:t>
      </w:r>
      <w:r w:rsidRPr="0067598A">
        <w:rPr>
          <w:rFonts w:cstheme="minorHAnsi"/>
          <w:i/>
          <w:iCs/>
          <w:sz w:val="28"/>
          <w:szCs w:val="28"/>
        </w:rPr>
        <w:t>Szkic o pochodzeniu języków</w:t>
      </w:r>
      <w:r>
        <w:rPr>
          <w:rFonts w:cstheme="minorHAnsi"/>
          <w:sz w:val="28"/>
          <w:szCs w:val="28"/>
        </w:rPr>
        <w:t xml:space="preserve">, tłum. B. Banasiak, </w:t>
      </w:r>
      <w:proofErr w:type="spellStart"/>
      <w:r>
        <w:rPr>
          <w:rFonts w:cstheme="minorHAnsi"/>
          <w:sz w:val="28"/>
          <w:szCs w:val="28"/>
        </w:rPr>
        <w:t>Aureus</w:t>
      </w:r>
      <w:proofErr w:type="spellEnd"/>
      <w:r>
        <w:rPr>
          <w:rFonts w:cstheme="minorHAnsi"/>
          <w:sz w:val="28"/>
          <w:szCs w:val="28"/>
        </w:rPr>
        <w:t>, Kraków 2001.</w:t>
      </w:r>
    </w:p>
    <w:p w14:paraId="5B534550" w14:textId="104596BB" w:rsidR="000D7BE8" w:rsidRDefault="0067598A" w:rsidP="00301571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J. Sikora, </w:t>
      </w:r>
      <w:r w:rsidRPr="0067598A">
        <w:rPr>
          <w:rFonts w:cstheme="minorHAnsi"/>
          <w:i/>
          <w:iCs/>
          <w:sz w:val="28"/>
          <w:szCs w:val="28"/>
        </w:rPr>
        <w:t>Język, myślenie, uczucie w twórczości J. G. Herdera</w:t>
      </w:r>
      <w:r>
        <w:rPr>
          <w:rFonts w:cstheme="minorHAnsi"/>
          <w:sz w:val="28"/>
          <w:szCs w:val="28"/>
        </w:rPr>
        <w:t xml:space="preserve">, w: </w:t>
      </w:r>
      <w:r w:rsidRPr="0067598A">
        <w:rPr>
          <w:rFonts w:cstheme="minorHAnsi"/>
          <w:i/>
          <w:iCs/>
          <w:sz w:val="28"/>
          <w:szCs w:val="28"/>
        </w:rPr>
        <w:t>Język i poezja. Z dziejów świadomości XVIII wieku</w:t>
      </w:r>
      <w:r>
        <w:rPr>
          <w:rFonts w:cstheme="minorHAnsi"/>
          <w:sz w:val="28"/>
          <w:szCs w:val="28"/>
        </w:rPr>
        <w:t>, Wyd. PAN, Warszawa 1970.</w:t>
      </w:r>
    </w:p>
    <w:p w14:paraId="76FD6043" w14:textId="6687CE85" w:rsidR="00301571" w:rsidRDefault="0067598A" w:rsidP="00301571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R. </w:t>
      </w:r>
      <w:r w:rsidR="00301571">
        <w:rPr>
          <w:rFonts w:cstheme="minorHAnsi"/>
          <w:sz w:val="28"/>
          <w:szCs w:val="28"/>
        </w:rPr>
        <w:t>Simon</w:t>
      </w:r>
      <w:r>
        <w:rPr>
          <w:rFonts w:cstheme="minorHAnsi"/>
          <w:sz w:val="28"/>
          <w:szCs w:val="28"/>
        </w:rPr>
        <w:t xml:space="preserve">, </w:t>
      </w:r>
      <w:r w:rsidRPr="0067598A">
        <w:rPr>
          <w:rFonts w:cstheme="minorHAnsi"/>
          <w:i/>
          <w:iCs/>
          <w:sz w:val="28"/>
          <w:szCs w:val="28"/>
        </w:rPr>
        <w:t xml:space="preserve">Estetyka jako prima </w:t>
      </w:r>
      <w:proofErr w:type="spellStart"/>
      <w:r w:rsidRPr="0067598A">
        <w:rPr>
          <w:rFonts w:cstheme="minorHAnsi"/>
          <w:i/>
          <w:iCs/>
          <w:sz w:val="28"/>
          <w:szCs w:val="28"/>
        </w:rPr>
        <w:t>philosophia</w:t>
      </w:r>
      <w:proofErr w:type="spellEnd"/>
      <w:r>
        <w:rPr>
          <w:rFonts w:cstheme="minorHAnsi"/>
          <w:sz w:val="28"/>
          <w:szCs w:val="28"/>
        </w:rPr>
        <w:t xml:space="preserve">, w: J. G. Herder, </w:t>
      </w:r>
      <w:r w:rsidRPr="0067598A">
        <w:rPr>
          <w:rFonts w:cstheme="minorHAnsi"/>
          <w:i/>
          <w:iCs/>
          <w:sz w:val="28"/>
          <w:szCs w:val="28"/>
        </w:rPr>
        <w:t>Wczesne pisma estetyczne</w:t>
      </w:r>
      <w:r>
        <w:rPr>
          <w:rFonts w:cstheme="minorHAnsi"/>
          <w:sz w:val="28"/>
          <w:szCs w:val="28"/>
        </w:rPr>
        <w:t>, wyb., tłum. i oprac. R. Michalski, Wyd. Naukowe UMK, Toruń 2024.</w:t>
      </w:r>
    </w:p>
    <w:p w14:paraId="70395F90" w14:textId="77777777" w:rsidR="00AD0691" w:rsidRPr="00F60CE1" w:rsidRDefault="00AD0691" w:rsidP="00F60CE1">
      <w:pPr>
        <w:spacing w:line="360" w:lineRule="auto"/>
        <w:rPr>
          <w:rFonts w:cstheme="minorHAnsi"/>
          <w:sz w:val="28"/>
          <w:szCs w:val="28"/>
        </w:rPr>
      </w:pPr>
    </w:p>
    <w:sectPr w:rsidR="00AD0691" w:rsidRPr="00F60CE1" w:rsidSect="00764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54A"/>
    <w:multiLevelType w:val="hybridMultilevel"/>
    <w:tmpl w:val="1D1886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E406A1"/>
    <w:multiLevelType w:val="hybridMultilevel"/>
    <w:tmpl w:val="18F24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131C0"/>
    <w:multiLevelType w:val="hybridMultilevel"/>
    <w:tmpl w:val="E4203C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104B8"/>
    <w:multiLevelType w:val="multilevel"/>
    <w:tmpl w:val="60062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F029D7"/>
    <w:multiLevelType w:val="multilevel"/>
    <w:tmpl w:val="C99C1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004B56"/>
    <w:multiLevelType w:val="hybridMultilevel"/>
    <w:tmpl w:val="02A2392C"/>
    <w:lvl w:ilvl="0" w:tplc="156E95F4">
      <w:start w:val="1"/>
      <w:numFmt w:val="decimal"/>
      <w:lvlText w:val="Ad. %1."/>
      <w:lvlJc w:val="left"/>
      <w:pPr>
        <w:ind w:left="737" w:hanging="73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67FC5"/>
    <w:multiLevelType w:val="multilevel"/>
    <w:tmpl w:val="2D8E0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E24F78"/>
    <w:multiLevelType w:val="hybridMultilevel"/>
    <w:tmpl w:val="EF041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64A21"/>
    <w:multiLevelType w:val="multilevel"/>
    <w:tmpl w:val="45B0B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612138"/>
    <w:multiLevelType w:val="hybridMultilevel"/>
    <w:tmpl w:val="2BA25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D583A"/>
    <w:multiLevelType w:val="multilevel"/>
    <w:tmpl w:val="F9886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9A646D"/>
    <w:multiLevelType w:val="multilevel"/>
    <w:tmpl w:val="2D8E0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545445"/>
    <w:multiLevelType w:val="multilevel"/>
    <w:tmpl w:val="4CFA7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262874"/>
    <w:multiLevelType w:val="multilevel"/>
    <w:tmpl w:val="28C2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AA56B9"/>
    <w:multiLevelType w:val="hybridMultilevel"/>
    <w:tmpl w:val="5942CE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D1012E"/>
    <w:multiLevelType w:val="multilevel"/>
    <w:tmpl w:val="DBB8A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A33355"/>
    <w:multiLevelType w:val="hybridMultilevel"/>
    <w:tmpl w:val="0B2845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03839"/>
    <w:multiLevelType w:val="hybridMultilevel"/>
    <w:tmpl w:val="4942E188"/>
    <w:lvl w:ilvl="0" w:tplc="BD1A46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ADE5A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B2F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080F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CC6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06D3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7C8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EE66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B24C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346D85"/>
    <w:multiLevelType w:val="hybridMultilevel"/>
    <w:tmpl w:val="9D7ACB38"/>
    <w:lvl w:ilvl="0" w:tplc="BD1A46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596FE3"/>
    <w:multiLevelType w:val="multilevel"/>
    <w:tmpl w:val="42D0B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DB2049"/>
    <w:multiLevelType w:val="hybridMultilevel"/>
    <w:tmpl w:val="4AA4C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FE7F17"/>
    <w:multiLevelType w:val="multilevel"/>
    <w:tmpl w:val="C7885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C42050"/>
    <w:multiLevelType w:val="hybridMultilevel"/>
    <w:tmpl w:val="C2F82CDA"/>
    <w:lvl w:ilvl="0" w:tplc="E5D6BD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464646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36D2C"/>
    <w:multiLevelType w:val="hybridMultilevel"/>
    <w:tmpl w:val="0A026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2C5039"/>
    <w:multiLevelType w:val="multilevel"/>
    <w:tmpl w:val="AD566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E81EF5"/>
    <w:multiLevelType w:val="hybridMultilevel"/>
    <w:tmpl w:val="9D30B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137E6"/>
    <w:multiLevelType w:val="hybridMultilevel"/>
    <w:tmpl w:val="7E981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D6636"/>
    <w:multiLevelType w:val="hybridMultilevel"/>
    <w:tmpl w:val="CC36C9E4"/>
    <w:lvl w:ilvl="0" w:tplc="BD1A467C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2F433F6"/>
    <w:multiLevelType w:val="multilevel"/>
    <w:tmpl w:val="63843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C44BE0"/>
    <w:multiLevelType w:val="hybridMultilevel"/>
    <w:tmpl w:val="1BE80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937BE"/>
    <w:multiLevelType w:val="multilevel"/>
    <w:tmpl w:val="52FE4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FD4FE5"/>
    <w:multiLevelType w:val="hybridMultilevel"/>
    <w:tmpl w:val="716814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A48B7"/>
    <w:multiLevelType w:val="multilevel"/>
    <w:tmpl w:val="CE6E0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8131E5"/>
    <w:multiLevelType w:val="hybridMultilevel"/>
    <w:tmpl w:val="9ECEF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CC4BDD"/>
    <w:multiLevelType w:val="hybridMultilevel"/>
    <w:tmpl w:val="1E02A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C635B"/>
    <w:multiLevelType w:val="multilevel"/>
    <w:tmpl w:val="E3DCF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DDE3949"/>
    <w:multiLevelType w:val="hybridMultilevel"/>
    <w:tmpl w:val="EEDE5392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6B0ECE"/>
    <w:multiLevelType w:val="hybridMultilevel"/>
    <w:tmpl w:val="35FA3796"/>
    <w:lvl w:ilvl="0" w:tplc="BD1A467C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14B124C"/>
    <w:multiLevelType w:val="multilevel"/>
    <w:tmpl w:val="BACE2004"/>
    <w:styleLink w:val="Biecalista1"/>
    <w:lvl w:ilvl="0">
      <w:start w:val="1"/>
      <w:numFmt w:val="decimal"/>
      <w:lvlText w:val="Ad. %1."/>
      <w:lvlJc w:val="left"/>
      <w:pPr>
        <w:ind w:left="624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233243"/>
    <w:multiLevelType w:val="hybridMultilevel"/>
    <w:tmpl w:val="EA58C172"/>
    <w:lvl w:ilvl="0" w:tplc="BD1A467C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3798434">
    <w:abstractNumId w:val="17"/>
  </w:num>
  <w:num w:numId="2" w16cid:durableId="1271623643">
    <w:abstractNumId w:val="11"/>
  </w:num>
  <w:num w:numId="3" w16cid:durableId="1141270088">
    <w:abstractNumId w:val="13"/>
  </w:num>
  <w:num w:numId="4" w16cid:durableId="1479683700">
    <w:abstractNumId w:val="6"/>
  </w:num>
  <w:num w:numId="5" w16cid:durableId="2029327377">
    <w:abstractNumId w:val="2"/>
  </w:num>
  <w:num w:numId="6" w16cid:durableId="1679506750">
    <w:abstractNumId w:val="22"/>
  </w:num>
  <w:num w:numId="7" w16cid:durableId="768281605">
    <w:abstractNumId w:val="26"/>
  </w:num>
  <w:num w:numId="8" w16cid:durableId="1385904502">
    <w:abstractNumId w:val="16"/>
  </w:num>
  <w:num w:numId="9" w16cid:durableId="485362310">
    <w:abstractNumId w:val="0"/>
  </w:num>
  <w:num w:numId="10" w16cid:durableId="1509712474">
    <w:abstractNumId w:val="14"/>
  </w:num>
  <w:num w:numId="11" w16cid:durableId="1517887931">
    <w:abstractNumId w:val="29"/>
  </w:num>
  <w:num w:numId="12" w16cid:durableId="27922503">
    <w:abstractNumId w:val="25"/>
  </w:num>
  <w:num w:numId="13" w16cid:durableId="640235111">
    <w:abstractNumId w:val="31"/>
  </w:num>
  <w:num w:numId="14" w16cid:durableId="1600094197">
    <w:abstractNumId w:val="18"/>
  </w:num>
  <w:num w:numId="15" w16cid:durableId="1010063969">
    <w:abstractNumId w:val="27"/>
  </w:num>
  <w:num w:numId="16" w16cid:durableId="1426614250">
    <w:abstractNumId w:val="39"/>
  </w:num>
  <w:num w:numId="17" w16cid:durableId="690299819">
    <w:abstractNumId w:val="37"/>
  </w:num>
  <w:num w:numId="18" w16cid:durableId="1200123658">
    <w:abstractNumId w:val="10"/>
  </w:num>
  <w:num w:numId="19" w16cid:durableId="456215186">
    <w:abstractNumId w:val="4"/>
  </w:num>
  <w:num w:numId="20" w16cid:durableId="1780493076">
    <w:abstractNumId w:val="8"/>
  </w:num>
  <w:num w:numId="21" w16cid:durableId="565995001">
    <w:abstractNumId w:val="19"/>
  </w:num>
  <w:num w:numId="22" w16cid:durableId="314341862">
    <w:abstractNumId w:val="35"/>
  </w:num>
  <w:num w:numId="23" w16cid:durableId="1666326254">
    <w:abstractNumId w:val="28"/>
  </w:num>
  <w:num w:numId="24" w16cid:durableId="2008363406">
    <w:abstractNumId w:val="30"/>
  </w:num>
  <w:num w:numId="25" w16cid:durableId="1663970492">
    <w:abstractNumId w:val="12"/>
  </w:num>
  <w:num w:numId="26" w16cid:durableId="2093046024">
    <w:abstractNumId w:val="3"/>
  </w:num>
  <w:num w:numId="27" w16cid:durableId="1742869538">
    <w:abstractNumId w:val="33"/>
  </w:num>
  <w:num w:numId="28" w16cid:durableId="8797373">
    <w:abstractNumId w:val="7"/>
  </w:num>
  <w:num w:numId="29" w16cid:durableId="508641320">
    <w:abstractNumId w:val="36"/>
  </w:num>
  <w:num w:numId="30" w16cid:durableId="155925487">
    <w:abstractNumId w:val="23"/>
  </w:num>
  <w:num w:numId="31" w16cid:durableId="1107315419">
    <w:abstractNumId w:val="1"/>
  </w:num>
  <w:num w:numId="32" w16cid:durableId="908421717">
    <w:abstractNumId w:val="34"/>
  </w:num>
  <w:num w:numId="33" w16cid:durableId="2018998283">
    <w:abstractNumId w:val="5"/>
  </w:num>
  <w:num w:numId="34" w16cid:durableId="2058778582">
    <w:abstractNumId w:val="38"/>
  </w:num>
  <w:num w:numId="35" w16cid:durableId="619530922">
    <w:abstractNumId w:val="20"/>
  </w:num>
  <w:num w:numId="36" w16cid:durableId="1180706235">
    <w:abstractNumId w:val="9"/>
  </w:num>
  <w:num w:numId="37" w16cid:durableId="312761265">
    <w:abstractNumId w:val="24"/>
  </w:num>
  <w:num w:numId="38" w16cid:durableId="76559115">
    <w:abstractNumId w:val="32"/>
  </w:num>
  <w:num w:numId="39" w16cid:durableId="956982256">
    <w:abstractNumId w:val="21"/>
  </w:num>
  <w:num w:numId="40" w16cid:durableId="9972722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2D"/>
    <w:rsid w:val="00003700"/>
    <w:rsid w:val="00015F85"/>
    <w:rsid w:val="00016364"/>
    <w:rsid w:val="0004258B"/>
    <w:rsid w:val="00072873"/>
    <w:rsid w:val="000B7F9C"/>
    <w:rsid w:val="000C3FB3"/>
    <w:rsid w:val="000C5F02"/>
    <w:rsid w:val="000D7BE8"/>
    <w:rsid w:val="000E41F2"/>
    <w:rsid w:val="000F45F2"/>
    <w:rsid w:val="0010383F"/>
    <w:rsid w:val="001057DA"/>
    <w:rsid w:val="00130DE8"/>
    <w:rsid w:val="001574E2"/>
    <w:rsid w:val="001A0EB0"/>
    <w:rsid w:val="001D7097"/>
    <w:rsid w:val="002562CC"/>
    <w:rsid w:val="0027470B"/>
    <w:rsid w:val="00276B9E"/>
    <w:rsid w:val="0028339F"/>
    <w:rsid w:val="00283FE7"/>
    <w:rsid w:val="002A38E8"/>
    <w:rsid w:val="002A74B4"/>
    <w:rsid w:val="002C2372"/>
    <w:rsid w:val="002D7B8F"/>
    <w:rsid w:val="00301571"/>
    <w:rsid w:val="00304B57"/>
    <w:rsid w:val="0031403B"/>
    <w:rsid w:val="00316675"/>
    <w:rsid w:val="00321192"/>
    <w:rsid w:val="00366B7A"/>
    <w:rsid w:val="00385559"/>
    <w:rsid w:val="00392924"/>
    <w:rsid w:val="003A4CDE"/>
    <w:rsid w:val="003D5B4B"/>
    <w:rsid w:val="003E6F17"/>
    <w:rsid w:val="003F2455"/>
    <w:rsid w:val="003F2AD9"/>
    <w:rsid w:val="004431AA"/>
    <w:rsid w:val="0047502E"/>
    <w:rsid w:val="004836F6"/>
    <w:rsid w:val="004A219E"/>
    <w:rsid w:val="004E5824"/>
    <w:rsid w:val="004E5914"/>
    <w:rsid w:val="004E657B"/>
    <w:rsid w:val="0051314C"/>
    <w:rsid w:val="005708B2"/>
    <w:rsid w:val="0057115A"/>
    <w:rsid w:val="00575B8F"/>
    <w:rsid w:val="00587008"/>
    <w:rsid w:val="005930B6"/>
    <w:rsid w:val="005C2F35"/>
    <w:rsid w:val="005E1FDA"/>
    <w:rsid w:val="005E4C98"/>
    <w:rsid w:val="005E5B2D"/>
    <w:rsid w:val="005F1EA3"/>
    <w:rsid w:val="005F726B"/>
    <w:rsid w:val="0061248E"/>
    <w:rsid w:val="00614B77"/>
    <w:rsid w:val="00620276"/>
    <w:rsid w:val="00637773"/>
    <w:rsid w:val="00660201"/>
    <w:rsid w:val="006610A2"/>
    <w:rsid w:val="0067598A"/>
    <w:rsid w:val="006D1A7F"/>
    <w:rsid w:val="006E0C21"/>
    <w:rsid w:val="006E10D1"/>
    <w:rsid w:val="006F78E0"/>
    <w:rsid w:val="007056D4"/>
    <w:rsid w:val="00710173"/>
    <w:rsid w:val="00712A3C"/>
    <w:rsid w:val="007257BD"/>
    <w:rsid w:val="00764AE5"/>
    <w:rsid w:val="00792311"/>
    <w:rsid w:val="007A536D"/>
    <w:rsid w:val="007C4AAE"/>
    <w:rsid w:val="007D50C8"/>
    <w:rsid w:val="007D6896"/>
    <w:rsid w:val="007D7187"/>
    <w:rsid w:val="007D7C48"/>
    <w:rsid w:val="007F19AB"/>
    <w:rsid w:val="0081242D"/>
    <w:rsid w:val="00822A75"/>
    <w:rsid w:val="0083529B"/>
    <w:rsid w:val="0084538B"/>
    <w:rsid w:val="00847CC9"/>
    <w:rsid w:val="00853979"/>
    <w:rsid w:val="00870974"/>
    <w:rsid w:val="0089604E"/>
    <w:rsid w:val="008B3F73"/>
    <w:rsid w:val="008B40C6"/>
    <w:rsid w:val="008B763D"/>
    <w:rsid w:val="008C2A38"/>
    <w:rsid w:val="008E09C6"/>
    <w:rsid w:val="008F5CEA"/>
    <w:rsid w:val="008F7952"/>
    <w:rsid w:val="00911BCE"/>
    <w:rsid w:val="009257EB"/>
    <w:rsid w:val="00945087"/>
    <w:rsid w:val="0095308D"/>
    <w:rsid w:val="00954FFF"/>
    <w:rsid w:val="00966F04"/>
    <w:rsid w:val="00994150"/>
    <w:rsid w:val="00996670"/>
    <w:rsid w:val="009A004C"/>
    <w:rsid w:val="009A18B4"/>
    <w:rsid w:val="009A43DF"/>
    <w:rsid w:val="009E6DEC"/>
    <w:rsid w:val="00A23D2E"/>
    <w:rsid w:val="00A36D32"/>
    <w:rsid w:val="00A51AF2"/>
    <w:rsid w:val="00A85F87"/>
    <w:rsid w:val="00AC05C5"/>
    <w:rsid w:val="00AC112C"/>
    <w:rsid w:val="00AC3E99"/>
    <w:rsid w:val="00AD0691"/>
    <w:rsid w:val="00AE12FF"/>
    <w:rsid w:val="00AF35F8"/>
    <w:rsid w:val="00B15220"/>
    <w:rsid w:val="00B160C7"/>
    <w:rsid w:val="00B17EAB"/>
    <w:rsid w:val="00B266E3"/>
    <w:rsid w:val="00B44CFC"/>
    <w:rsid w:val="00B77E78"/>
    <w:rsid w:val="00B77EC8"/>
    <w:rsid w:val="00BC294A"/>
    <w:rsid w:val="00C136BD"/>
    <w:rsid w:val="00C327DA"/>
    <w:rsid w:val="00C66098"/>
    <w:rsid w:val="00C72794"/>
    <w:rsid w:val="00C77EAE"/>
    <w:rsid w:val="00C81812"/>
    <w:rsid w:val="00C85C44"/>
    <w:rsid w:val="00CA5A1E"/>
    <w:rsid w:val="00CC38C3"/>
    <w:rsid w:val="00CE45C6"/>
    <w:rsid w:val="00CF2512"/>
    <w:rsid w:val="00CF3CE3"/>
    <w:rsid w:val="00CF4D36"/>
    <w:rsid w:val="00D145C3"/>
    <w:rsid w:val="00D31068"/>
    <w:rsid w:val="00D46458"/>
    <w:rsid w:val="00D719C0"/>
    <w:rsid w:val="00D93BAF"/>
    <w:rsid w:val="00DA7258"/>
    <w:rsid w:val="00DC4806"/>
    <w:rsid w:val="00DC7B25"/>
    <w:rsid w:val="00E91D4A"/>
    <w:rsid w:val="00EB3C73"/>
    <w:rsid w:val="00EB47B1"/>
    <w:rsid w:val="00EC1AA7"/>
    <w:rsid w:val="00EC6ECF"/>
    <w:rsid w:val="00F10215"/>
    <w:rsid w:val="00F121EF"/>
    <w:rsid w:val="00F3655B"/>
    <w:rsid w:val="00F60CE1"/>
    <w:rsid w:val="00F73464"/>
    <w:rsid w:val="00F75F68"/>
    <w:rsid w:val="00F76071"/>
    <w:rsid w:val="00F7762E"/>
    <w:rsid w:val="00F802E5"/>
    <w:rsid w:val="00F960CD"/>
    <w:rsid w:val="00FA352F"/>
    <w:rsid w:val="00FB61F0"/>
    <w:rsid w:val="00FF3FE4"/>
    <w:rsid w:val="00FF5207"/>
    <w:rsid w:val="00FF5F90"/>
    <w:rsid w:val="01381EE5"/>
    <w:rsid w:val="0358EAD2"/>
    <w:rsid w:val="07C48953"/>
    <w:rsid w:val="092A086D"/>
    <w:rsid w:val="0B10F21F"/>
    <w:rsid w:val="0C4EA0F9"/>
    <w:rsid w:val="0E2CA60A"/>
    <w:rsid w:val="0E31C6C5"/>
    <w:rsid w:val="10F114C1"/>
    <w:rsid w:val="148D7276"/>
    <w:rsid w:val="1586373A"/>
    <w:rsid w:val="15BEFAEC"/>
    <w:rsid w:val="15CB7498"/>
    <w:rsid w:val="17C673CF"/>
    <w:rsid w:val="18F962AB"/>
    <w:rsid w:val="1B66ED6C"/>
    <w:rsid w:val="1DB6A93D"/>
    <w:rsid w:val="27AA87E9"/>
    <w:rsid w:val="288B30B1"/>
    <w:rsid w:val="2A238DAD"/>
    <w:rsid w:val="2BA5CBD4"/>
    <w:rsid w:val="2D5EA1D4"/>
    <w:rsid w:val="2F6867CC"/>
    <w:rsid w:val="2FA649DC"/>
    <w:rsid w:val="2FB263FD"/>
    <w:rsid w:val="308DAED5"/>
    <w:rsid w:val="3275DAF6"/>
    <w:rsid w:val="353AFFDD"/>
    <w:rsid w:val="38E51C7A"/>
    <w:rsid w:val="3B2C5FDB"/>
    <w:rsid w:val="3D1DCA8A"/>
    <w:rsid w:val="3F92AFC2"/>
    <w:rsid w:val="41D81350"/>
    <w:rsid w:val="42DA4E93"/>
    <w:rsid w:val="431EAE0A"/>
    <w:rsid w:val="43EBF4A8"/>
    <w:rsid w:val="450FB412"/>
    <w:rsid w:val="47F1BA86"/>
    <w:rsid w:val="49E32535"/>
    <w:rsid w:val="4A985762"/>
    <w:rsid w:val="505E44BB"/>
    <w:rsid w:val="51BF6E5E"/>
    <w:rsid w:val="53BB0EE4"/>
    <w:rsid w:val="54D88FBB"/>
    <w:rsid w:val="5556DF45"/>
    <w:rsid w:val="55E88D44"/>
    <w:rsid w:val="56F2AFA6"/>
    <w:rsid w:val="58656624"/>
    <w:rsid w:val="5AB521F5"/>
    <w:rsid w:val="5ADDC0B2"/>
    <w:rsid w:val="5BA7B824"/>
    <w:rsid w:val="5C46B486"/>
    <w:rsid w:val="5E83954E"/>
    <w:rsid w:val="61BB3610"/>
    <w:rsid w:val="63570671"/>
    <w:rsid w:val="66A07E3E"/>
    <w:rsid w:val="6796EA68"/>
    <w:rsid w:val="6A233851"/>
    <w:rsid w:val="6CE00595"/>
    <w:rsid w:val="6E57492E"/>
    <w:rsid w:val="6E781390"/>
    <w:rsid w:val="6EDD8117"/>
    <w:rsid w:val="705BA127"/>
    <w:rsid w:val="726371AC"/>
    <w:rsid w:val="72C51CCD"/>
    <w:rsid w:val="7357CC17"/>
    <w:rsid w:val="7460ED2E"/>
    <w:rsid w:val="74F7BFC5"/>
    <w:rsid w:val="772A18FE"/>
    <w:rsid w:val="7B4F326D"/>
    <w:rsid w:val="7B998733"/>
    <w:rsid w:val="7C20B399"/>
    <w:rsid w:val="7C760FED"/>
    <w:rsid w:val="7D484057"/>
    <w:rsid w:val="7DE73CB9"/>
    <w:rsid w:val="7E85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5A634"/>
  <w15:docId w15:val="{0D7C3225-8F62-4996-9516-0E4A9D74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4AE5"/>
  </w:style>
  <w:style w:type="paragraph" w:styleId="Nagwek1">
    <w:name w:val="heading 1"/>
    <w:basedOn w:val="Normalny"/>
    <w:next w:val="Normalny"/>
    <w:link w:val="Nagwek1Znak"/>
    <w:uiPriority w:val="9"/>
    <w:qFormat/>
    <w:rsid w:val="008E09C6"/>
    <w:pPr>
      <w:keepNext/>
      <w:keepLines/>
      <w:spacing w:before="240" w:after="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9C6"/>
    <w:pPr>
      <w:keepNext/>
      <w:keepLines/>
      <w:spacing w:before="40" w:after="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E09C6"/>
    <w:pPr>
      <w:keepNext/>
      <w:keepLines/>
      <w:spacing w:before="40" w:after="0" w:line="360" w:lineRule="auto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E5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5B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5B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5B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5B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5B2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E5B2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E5B2D"/>
    <w:rPr>
      <w:b/>
      <w:bCs/>
    </w:rPr>
  </w:style>
  <w:style w:type="paragraph" w:customStyle="1" w:styleId="Textbody">
    <w:name w:val="Text body"/>
    <w:basedOn w:val="Normalny"/>
    <w:rsid w:val="007F19AB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paragraph">
    <w:name w:val="paragraph"/>
    <w:basedOn w:val="Normalny"/>
    <w:rsid w:val="00015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15F85"/>
  </w:style>
  <w:style w:type="character" w:customStyle="1" w:styleId="eop">
    <w:name w:val="eop"/>
    <w:basedOn w:val="Domylnaczcionkaakapitu"/>
    <w:rsid w:val="00015F85"/>
  </w:style>
  <w:style w:type="character" w:styleId="Hipercze">
    <w:name w:val="Hyperlink"/>
    <w:basedOn w:val="Domylnaczcionkaakapitu"/>
    <w:uiPriority w:val="99"/>
    <w:unhideWhenUsed/>
    <w:rsid w:val="00C6609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66098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E09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E09C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E09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B160C7"/>
    <w:pPr>
      <w:spacing w:after="0" w:line="240" w:lineRule="auto"/>
    </w:pPr>
  </w:style>
  <w:style w:type="numbering" w:customStyle="1" w:styleId="Biecalista1">
    <w:name w:val="Bieżąca lista1"/>
    <w:uiPriority w:val="99"/>
    <w:rsid w:val="00C136BD"/>
    <w:pPr>
      <w:numPr>
        <w:numId w:val="3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53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397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59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aab50af495bac3784f591f59a33f6aee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857ba61c4491a1fef94f9ca55114996e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5A8C81-C353-4D96-A2E5-C256CAE740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AB3568-4556-4361-BB74-CF8BD585DEF0}"/>
</file>

<file path=customXml/itemProps3.xml><?xml version="1.0" encoding="utf-8"?>
<ds:datastoreItem xmlns:ds="http://schemas.openxmlformats.org/officeDocument/2006/customXml" ds:itemID="{39426B28-6C9C-4C82-A1F8-51A092B45C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D917FE-88C7-4801-9B2A-A65CF864F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2128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Człowiek jako istota środowiskowa: natura, zmysły i ekspresja w myśli nowożytnej</vt:lpstr>
    </vt:vector>
  </TitlesOfParts>
  <Manager/>
  <Company/>
  <LinksUpToDate>false</LinksUpToDate>
  <CharactersWithSpaces>14867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Człowiek jako istota środowiskowa: natura, zmysły i ekspresja w myśli nowożytnej</dc:title>
  <dc:subject/>
  <dc:creator>Magdalena Krasińska</dc:creator>
  <cp:keywords/>
  <dc:description/>
  <cp:lastModifiedBy>Karolina Goede</cp:lastModifiedBy>
  <cp:revision>2</cp:revision>
  <dcterms:created xsi:type="dcterms:W3CDTF">2026-02-16T12:37:00Z</dcterms:created>
  <dcterms:modified xsi:type="dcterms:W3CDTF">2026-02-16T12:37:00Z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0x010100C265D6B5557CAC4DAA03365DCEBC3A82</vt:lpwstr>
  </property>
</Properties>
</file>